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166A14">
        <w:t>270</w:t>
      </w:r>
      <w:r w:rsidR="00746C92">
        <w:t>)</w:t>
      </w:r>
      <w:r>
        <w:t>/1</w:t>
      </w:r>
      <w:r w:rsidR="005E068F">
        <w:t>7-18/</w:t>
      </w:r>
      <w:proofErr w:type="spellStart"/>
      <w:proofErr w:type="gramStart"/>
      <w:r w:rsidR="005E068F">
        <w:t>N.Pur</w:t>
      </w:r>
      <w:proofErr w:type="spellEnd"/>
      <w:proofErr w:type="gramEnd"/>
      <w:r>
        <w:t xml:space="preserve">             </w:t>
      </w:r>
      <w:r>
        <w:tab/>
      </w:r>
      <w:r>
        <w:tab/>
        <w:t xml:space="preserve">              </w:t>
      </w:r>
      <w:r w:rsidR="00561D4C">
        <w:tab/>
      </w:r>
      <w:r w:rsidR="00561D4C">
        <w:tab/>
      </w:r>
      <w:r w:rsidR="00090AEA">
        <w:t xml:space="preserve">                  </w:t>
      </w:r>
      <w:r w:rsidR="005E068F">
        <w:tab/>
      </w:r>
      <w:r w:rsidR="005E068F">
        <w:tab/>
      </w:r>
      <w:r w:rsidR="00A05EC3">
        <w:t xml:space="preserve">         22.11</w:t>
      </w:r>
      <w:r w:rsidR="00090AEA">
        <w:t>.2017</w:t>
      </w:r>
    </w:p>
    <w:p w:rsidR="007616F5" w:rsidRDefault="007616F5" w:rsidP="007616F5">
      <w:pPr>
        <w:spacing w:after="0"/>
        <w:rPr>
          <w:rFonts w:ascii="Times New Roman" w:hAnsi="Times New Roman"/>
          <w:b/>
          <w:bCs/>
          <w:sz w:val="24"/>
          <w:szCs w:val="24"/>
          <w:lang w:bidi="hi-IN"/>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A05EC3">
        <w:rPr>
          <w:rFonts w:cs="Arial Unicode MS" w:hint="cs"/>
          <w:b/>
          <w:color w:val="FF0000"/>
          <w:sz w:val="20"/>
          <w:szCs w:val="20"/>
          <w:cs/>
          <w:lang w:val="en-IN" w:eastAsia="en-IN" w:bidi="hi-IN"/>
        </w:rPr>
        <w:t>1</w:t>
      </w:r>
      <w:r w:rsidR="00166A14">
        <w:rPr>
          <w:rFonts w:cs="Arial Unicode MS" w:hint="cs"/>
          <w:b/>
          <w:color w:val="FF0000"/>
          <w:sz w:val="20"/>
          <w:szCs w:val="20"/>
          <w:cs/>
          <w:lang w:val="en-IN" w:eastAsia="en-IN" w:bidi="hi-IN"/>
        </w:rPr>
        <w:t>4.1</w:t>
      </w:r>
      <w:r w:rsidR="00A05EC3">
        <w:rPr>
          <w:rFonts w:cs="Arial Unicode MS" w:hint="cs"/>
          <w:b/>
          <w:color w:val="FF0000"/>
          <w:sz w:val="20"/>
          <w:szCs w:val="20"/>
          <w:cs/>
          <w:lang w:val="en-IN" w:eastAsia="en-IN" w:bidi="hi-IN"/>
        </w:rPr>
        <w:t>2</w:t>
      </w:r>
      <w:r w:rsidR="00166A14">
        <w:rPr>
          <w:rFonts w:cs="Arial Unicode MS" w:hint="cs"/>
          <w:b/>
          <w:color w:val="FF0000"/>
          <w:sz w:val="20"/>
          <w:szCs w:val="20"/>
          <w:cs/>
          <w:lang w:val="en-IN" w:eastAsia="en-IN" w:bidi="hi-IN"/>
        </w:rPr>
        <w:t xml:space="preserve">.2017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r w:rsidR="00A05EC3">
        <w:rPr>
          <w:rFonts w:cs="Calibri"/>
          <w:sz w:val="20"/>
          <w:szCs w:val="20"/>
          <w:lang w:val="en-IN" w:eastAsia="en-IN"/>
        </w:rPr>
        <w:t>i.e</w:t>
      </w:r>
      <w:proofErr w:type="spellEnd"/>
      <w:r w:rsidR="00A05EC3">
        <w:rPr>
          <w:rFonts w:cs="Calibri"/>
          <w:sz w:val="20"/>
          <w:szCs w:val="20"/>
          <w:lang w:val="en-IN" w:eastAsia="en-IN"/>
        </w:rPr>
        <w:t xml:space="preserve"> </w:t>
      </w:r>
      <w:r w:rsidR="00A05EC3">
        <w:rPr>
          <w:rFonts w:cs="Arial Unicode MS" w:hint="cs"/>
          <w:b/>
          <w:color w:val="FF0000"/>
          <w:sz w:val="20"/>
          <w:szCs w:val="20"/>
          <w:cs/>
          <w:lang w:val="en-IN" w:eastAsia="en-IN" w:bidi="hi-IN"/>
        </w:rPr>
        <w:t>14.12.2017</w:t>
      </w:r>
      <w:r w:rsidR="00A05EC3">
        <w:rPr>
          <w:rFonts w:cs="Arial Unicode MS"/>
          <w:b/>
          <w:color w:val="FF0000"/>
          <w:sz w:val="20"/>
          <w:szCs w:val="20"/>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166A14">
        <w:rPr>
          <w:rFonts w:ascii="Century Gothic" w:hAnsi="Century Gothic"/>
          <w:b/>
          <w:sz w:val="20"/>
          <w:szCs w:val="20"/>
          <w:u w:val="single"/>
        </w:rPr>
        <w:t>270</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proofErr w:type="gram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proofErr w:type="gram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F15679">
        <w:rPr>
          <w:rFonts w:ascii="Century Gothic" w:hAnsi="Century Gothic"/>
          <w:b/>
          <w:sz w:val="20"/>
          <w:szCs w:val="20"/>
          <w:u w:val="single"/>
        </w:rPr>
        <w:t>Thermal Cycler or Gradient PCR Machine</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166A14">
        <w:rPr>
          <w:rFonts w:ascii="Century Gothic" w:hAnsi="Century Gothic"/>
          <w:b/>
          <w:sz w:val="20"/>
          <w:szCs w:val="20"/>
        </w:rPr>
        <w:t xml:space="preserve">on </w:t>
      </w:r>
      <w:r w:rsidR="00A05EC3">
        <w:rPr>
          <w:rFonts w:cs="Arial Unicode MS" w:hint="cs"/>
          <w:b/>
          <w:color w:val="FF0000"/>
          <w:sz w:val="20"/>
          <w:szCs w:val="20"/>
          <w:cs/>
          <w:lang w:val="en-IN" w:eastAsia="en-IN" w:bidi="hi-IN"/>
        </w:rPr>
        <w:t>14.12.2017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A05EC3" w:rsidRDefault="009841B3" w:rsidP="00056E88">
            <w:pPr>
              <w:spacing w:after="0" w:line="240" w:lineRule="auto"/>
              <w:jc w:val="center"/>
              <w:rPr>
                <w:rFonts w:ascii="Century Gothic" w:hAnsi="Century Gothic"/>
                <w:b/>
              </w:rPr>
            </w:pPr>
            <w:r w:rsidRPr="00A05EC3">
              <w:rPr>
                <w:rFonts w:ascii="Century Gothic" w:hAnsi="Century Gothic"/>
                <w:b/>
              </w:rPr>
              <w:t>01</w:t>
            </w:r>
          </w:p>
          <w:p w:rsidR="00A05EC3" w:rsidRPr="00A05EC3" w:rsidRDefault="00A05EC3" w:rsidP="00056E88">
            <w:pPr>
              <w:spacing w:after="0" w:line="240" w:lineRule="auto"/>
              <w:jc w:val="center"/>
              <w:rPr>
                <w:rFonts w:ascii="Century Gothic" w:hAnsi="Century Gothic"/>
                <w:b/>
              </w:rPr>
            </w:pPr>
          </w:p>
        </w:tc>
        <w:tc>
          <w:tcPr>
            <w:tcW w:w="7452" w:type="dxa"/>
            <w:shd w:val="clear" w:color="auto" w:fill="auto"/>
          </w:tcPr>
          <w:p w:rsidR="009841B3" w:rsidRPr="00A05EC3" w:rsidRDefault="00F15679" w:rsidP="000D499F">
            <w:pPr>
              <w:spacing w:after="0" w:line="240" w:lineRule="auto"/>
              <w:rPr>
                <w:rFonts w:ascii="Century Gothic" w:hAnsi="Century Gothic"/>
                <w:b/>
              </w:rPr>
            </w:pPr>
            <w:r w:rsidRPr="00A05EC3">
              <w:rPr>
                <w:rFonts w:ascii="Century Gothic" w:hAnsi="Century Gothic"/>
                <w:b/>
              </w:rPr>
              <w:t>Thermal Cycler or Gradient PCR Machine</w:t>
            </w:r>
          </w:p>
          <w:p w:rsidR="00A05EC3" w:rsidRPr="007906F3" w:rsidRDefault="00A05EC3" w:rsidP="000D499F">
            <w:pPr>
              <w:spacing w:after="0" w:line="240" w:lineRule="auto"/>
              <w:rPr>
                <w:rFonts w:ascii="Century Gothic" w:hAnsi="Century Gothic"/>
                <w:bCs/>
              </w:rPr>
            </w:pPr>
            <w:r w:rsidRPr="007906F3">
              <w:rPr>
                <w:rFonts w:ascii="Century Gothic" w:hAnsi="Century Gothic"/>
                <w:bCs/>
              </w:rPr>
              <w:t>PCR Master Mix (500 reactions)</w:t>
            </w:r>
          </w:p>
          <w:p w:rsidR="00A05EC3" w:rsidRPr="00A05EC3" w:rsidRDefault="00A05EC3" w:rsidP="000D499F">
            <w:pPr>
              <w:spacing w:after="0" w:line="240" w:lineRule="auto"/>
              <w:rPr>
                <w:b/>
              </w:rPr>
            </w:pPr>
            <w:r w:rsidRPr="007906F3">
              <w:rPr>
                <w:rFonts w:ascii="Century Gothic" w:hAnsi="Century Gothic"/>
                <w:bCs/>
              </w:rPr>
              <w:t>PCR Tubes</w:t>
            </w:r>
          </w:p>
        </w:tc>
        <w:tc>
          <w:tcPr>
            <w:tcW w:w="1345" w:type="dxa"/>
            <w:shd w:val="clear" w:color="auto" w:fill="auto"/>
          </w:tcPr>
          <w:p w:rsidR="009841B3" w:rsidRPr="00A05EC3" w:rsidRDefault="006552FF" w:rsidP="006552FF">
            <w:pPr>
              <w:spacing w:after="0" w:line="240" w:lineRule="auto"/>
              <w:rPr>
                <w:rFonts w:ascii="Century Gothic" w:hAnsi="Century Gothic"/>
                <w:b/>
              </w:rPr>
            </w:pPr>
            <w:r w:rsidRPr="00A05EC3">
              <w:rPr>
                <w:rFonts w:ascii="Century Gothic" w:hAnsi="Century Gothic"/>
                <w:b/>
              </w:rPr>
              <w:t xml:space="preserve">Two </w:t>
            </w:r>
            <w:r w:rsidR="0088107F" w:rsidRPr="00A05EC3">
              <w:rPr>
                <w:rFonts w:ascii="Century Gothic" w:hAnsi="Century Gothic"/>
                <w:b/>
              </w:rPr>
              <w:t>(0</w:t>
            </w:r>
            <w:r w:rsidRPr="00A05EC3">
              <w:rPr>
                <w:rFonts w:ascii="Century Gothic" w:hAnsi="Century Gothic"/>
                <w:b/>
              </w:rPr>
              <w:t>2</w:t>
            </w:r>
            <w:r w:rsidR="0088107F" w:rsidRPr="00A05EC3">
              <w:rPr>
                <w:rFonts w:ascii="Century Gothic" w:hAnsi="Century Gothic"/>
                <w:b/>
              </w:rPr>
              <w:t>)</w:t>
            </w:r>
          </w:p>
          <w:p w:rsidR="00A05EC3" w:rsidRPr="00A05EC3" w:rsidRDefault="00A05EC3" w:rsidP="006552FF">
            <w:pPr>
              <w:spacing w:after="0" w:line="240" w:lineRule="auto"/>
              <w:rPr>
                <w:rFonts w:ascii="Century Gothic" w:hAnsi="Century Gothic"/>
                <w:b/>
              </w:rPr>
            </w:pPr>
          </w:p>
        </w:tc>
      </w:tr>
      <w:tr w:rsidR="009841B3" w:rsidRPr="00323E0A" w:rsidTr="007B7C49">
        <w:tc>
          <w:tcPr>
            <w:tcW w:w="9498" w:type="dxa"/>
            <w:gridSpan w:val="3"/>
            <w:shd w:val="clear" w:color="auto" w:fill="auto"/>
          </w:tcPr>
          <w:p w:rsidR="00A05EC3" w:rsidRDefault="00A05EC3" w:rsidP="0038081A">
            <w:pPr>
              <w:autoSpaceDE w:val="0"/>
              <w:autoSpaceDN w:val="0"/>
              <w:adjustRightInd w:val="0"/>
              <w:spacing w:after="0" w:line="240" w:lineRule="auto"/>
              <w:jc w:val="both"/>
              <w:rPr>
                <w:b/>
                <w:bCs/>
                <w:sz w:val="26"/>
                <w:u w:val="single"/>
              </w:rPr>
            </w:pPr>
          </w:p>
          <w:p w:rsidR="009841B3"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A05EC3" w:rsidRPr="00CE25AF" w:rsidRDefault="00A05EC3" w:rsidP="0038081A">
            <w:pPr>
              <w:autoSpaceDE w:val="0"/>
              <w:autoSpaceDN w:val="0"/>
              <w:adjustRightInd w:val="0"/>
              <w:spacing w:after="0" w:line="240" w:lineRule="auto"/>
              <w:jc w:val="both"/>
              <w:rPr>
                <w:b/>
                <w:bCs/>
                <w:u w:val="single"/>
              </w:rPr>
            </w:pP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 xml:space="preserve">System should have </w:t>
            </w:r>
            <w:r w:rsidR="00746C92">
              <w:rPr>
                <w:rFonts w:ascii="Calibri" w:hAnsi="Calibri" w:cs="Tahoma"/>
                <w:color w:val="2B2B2B"/>
                <w:sz w:val="20"/>
                <w:szCs w:val="20"/>
              </w:rPr>
              <w:t xml:space="preserve">96 well block with </w:t>
            </w:r>
            <w:proofErr w:type="spellStart"/>
            <w:r w:rsidRPr="00462853">
              <w:rPr>
                <w:rFonts w:ascii="Calibri" w:hAnsi="Calibri" w:cs="Tahoma"/>
                <w:color w:val="2B2B2B"/>
                <w:sz w:val="20"/>
                <w:szCs w:val="20"/>
              </w:rPr>
              <w:t>peltier</w:t>
            </w:r>
            <w:proofErr w:type="spellEnd"/>
            <w:r w:rsidRPr="00462853">
              <w:rPr>
                <w:rFonts w:ascii="Calibri" w:hAnsi="Calibri" w:cs="Tahoma"/>
                <w:color w:val="2B2B2B"/>
                <w:sz w:val="20"/>
                <w:szCs w:val="20"/>
              </w:rPr>
              <w:t xml:space="preserve"> based heating and cooling</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System should have large digital display with graphic programming with program overwrite protection</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System should be able to test 6 or more different temperatures in gradient function</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System should ensure identical ramp rates in both gradient and normal operation; heating rate 3</w:t>
            </w:r>
            <w:r w:rsidR="007906F3" w:rsidRPr="00462853">
              <w:rPr>
                <w:rFonts w:ascii="Calibri" w:hAnsi="Calibri" w:cs="Tahoma"/>
                <w:color w:val="2B2B2B"/>
                <w:sz w:val="20"/>
                <w:szCs w:val="20"/>
                <w:vertAlign w:val="superscript"/>
              </w:rPr>
              <w:t>0</w:t>
            </w:r>
            <w:r w:rsidR="007906F3" w:rsidRPr="00462853">
              <w:rPr>
                <w:rFonts w:ascii="Calibri" w:hAnsi="Calibri" w:cs="Tahoma"/>
                <w:color w:val="2B2B2B"/>
                <w:sz w:val="20"/>
                <w:szCs w:val="20"/>
              </w:rPr>
              <w:t>C</w:t>
            </w:r>
            <w:r w:rsidRPr="00462853">
              <w:rPr>
                <w:rFonts w:ascii="Calibri" w:hAnsi="Calibri" w:cs="Tahoma"/>
                <w:color w:val="2B2B2B"/>
                <w:sz w:val="20"/>
                <w:szCs w:val="20"/>
              </w:rPr>
              <w:t xml:space="preserve"> or more per sec and cooling </w:t>
            </w:r>
            <w:proofErr w:type="gramStart"/>
            <w:r w:rsidRPr="00462853">
              <w:rPr>
                <w:rFonts w:ascii="Calibri" w:hAnsi="Calibri" w:cs="Tahoma"/>
                <w:color w:val="2B2B2B"/>
                <w:sz w:val="20"/>
                <w:szCs w:val="20"/>
              </w:rPr>
              <w:t>rate  2</w:t>
            </w:r>
            <w:r w:rsidRPr="00462853">
              <w:rPr>
                <w:rFonts w:ascii="Calibri" w:hAnsi="Calibri" w:cs="Tahoma"/>
                <w:color w:val="2B2B2B"/>
                <w:sz w:val="20"/>
                <w:szCs w:val="20"/>
                <w:vertAlign w:val="superscript"/>
              </w:rPr>
              <w:t>0</w:t>
            </w:r>
            <w:proofErr w:type="gramEnd"/>
            <w:r w:rsidRPr="00462853">
              <w:rPr>
                <w:rFonts w:ascii="Calibri" w:hAnsi="Calibri" w:cs="Tahoma"/>
                <w:color w:val="2B2B2B"/>
                <w:sz w:val="20"/>
                <w:szCs w:val="20"/>
              </w:rPr>
              <w:t>C or more per sec</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Gradient temperature range should be from 30-99</w:t>
            </w:r>
            <w:r w:rsidRPr="00462853">
              <w:rPr>
                <w:rFonts w:ascii="Calibri" w:hAnsi="Calibri" w:cs="Tahoma"/>
                <w:color w:val="2B2B2B"/>
                <w:sz w:val="20"/>
                <w:szCs w:val="20"/>
                <w:vertAlign w:val="superscript"/>
              </w:rPr>
              <w:t>0</w:t>
            </w:r>
            <w:r w:rsidRPr="00462853">
              <w:rPr>
                <w:rFonts w:ascii="Calibri" w:hAnsi="Calibri" w:cs="Tahoma"/>
                <w:color w:val="2B2B2B"/>
                <w:sz w:val="20"/>
                <w:szCs w:val="20"/>
              </w:rPr>
              <w:t>C with minimum gradient speed of 0.5</w:t>
            </w:r>
            <w:r w:rsidRPr="00462853">
              <w:rPr>
                <w:rFonts w:ascii="Calibri" w:hAnsi="Calibri" w:cs="Tahoma"/>
                <w:color w:val="2B2B2B"/>
                <w:sz w:val="20"/>
                <w:szCs w:val="20"/>
                <w:vertAlign w:val="superscript"/>
              </w:rPr>
              <w:t>0</w:t>
            </w:r>
            <w:r w:rsidRPr="00462853">
              <w:rPr>
                <w:rFonts w:ascii="Calibri" w:hAnsi="Calibri" w:cs="Tahoma"/>
                <w:color w:val="2B2B2B"/>
                <w:sz w:val="20"/>
                <w:szCs w:val="20"/>
              </w:rPr>
              <w:t>C.</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Gradient block with selectable temperature gradient from 1-20</w:t>
            </w:r>
            <w:r w:rsidRPr="00462853">
              <w:rPr>
                <w:rFonts w:ascii="Calibri" w:hAnsi="Calibri" w:cs="Tahoma"/>
                <w:color w:val="2B2B2B"/>
                <w:sz w:val="20"/>
                <w:szCs w:val="20"/>
                <w:vertAlign w:val="superscript"/>
              </w:rPr>
              <w:t>0</w:t>
            </w:r>
            <w:r w:rsidRPr="00462853">
              <w:rPr>
                <w:rFonts w:ascii="Calibri" w:hAnsi="Calibri" w:cs="Tahoma"/>
                <w:color w:val="2B2B2B"/>
                <w:sz w:val="20"/>
                <w:szCs w:val="20"/>
              </w:rPr>
              <w:t>C.</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Block temperature accuracy should be</w:t>
            </w:r>
            <w:r w:rsidRPr="00462853">
              <w:rPr>
                <w:rStyle w:val="apple-converted-space"/>
                <w:rFonts w:ascii="Calibri" w:eastAsiaTheme="majorEastAsia" w:hAnsi="Calibri"/>
                <w:color w:val="2B2B2B"/>
                <w:sz w:val="20"/>
                <w:szCs w:val="20"/>
              </w:rPr>
              <w:t> </w:t>
            </w:r>
            <w:r w:rsidRPr="00462853">
              <w:rPr>
                <w:rFonts w:ascii="Calibri" w:hAnsi="Calibri" w:cs="Tahoma"/>
                <w:color w:val="2B2B2B"/>
                <w:sz w:val="20"/>
                <w:szCs w:val="20"/>
              </w:rPr>
              <w:t>±0.</w:t>
            </w:r>
            <w:r w:rsidR="00746C92">
              <w:rPr>
                <w:rFonts w:ascii="Calibri" w:hAnsi="Calibri" w:cs="Tahoma"/>
                <w:color w:val="2B2B2B"/>
                <w:sz w:val="20"/>
                <w:szCs w:val="20"/>
              </w:rPr>
              <w:t>5</w:t>
            </w:r>
            <w:r w:rsidRPr="00462853">
              <w:rPr>
                <w:rFonts w:ascii="Calibri" w:hAnsi="Calibri" w:cs="Tahoma"/>
                <w:color w:val="2B2B2B"/>
                <w:sz w:val="20"/>
                <w:szCs w:val="20"/>
                <w:vertAlign w:val="superscript"/>
              </w:rPr>
              <w:t>0</w:t>
            </w:r>
            <w:r w:rsidRPr="00462853">
              <w:rPr>
                <w:rFonts w:ascii="Calibri" w:hAnsi="Calibri" w:cs="Tahoma"/>
                <w:color w:val="2B2B2B"/>
                <w:sz w:val="20"/>
                <w:szCs w:val="20"/>
              </w:rPr>
              <w:t>C</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Block homogeneity should be</w:t>
            </w:r>
            <w:r w:rsidRPr="00462853">
              <w:rPr>
                <w:rStyle w:val="apple-converted-space"/>
                <w:rFonts w:ascii="Calibri" w:eastAsiaTheme="majorEastAsia" w:hAnsi="Calibri"/>
                <w:color w:val="2B2B2B"/>
                <w:sz w:val="20"/>
                <w:szCs w:val="20"/>
              </w:rPr>
              <w:t> </w:t>
            </w:r>
            <w:r w:rsidRPr="00462853">
              <w:rPr>
                <w:rFonts w:ascii="Calibri" w:hAnsi="Calibri" w:cs="Tahoma"/>
                <w:color w:val="2B2B2B"/>
                <w:sz w:val="20"/>
                <w:szCs w:val="20"/>
              </w:rPr>
              <w:t>≤</w:t>
            </w:r>
            <w:r w:rsidRPr="00462853">
              <w:rPr>
                <w:rStyle w:val="apple-converted-space"/>
                <w:rFonts w:ascii="Calibri" w:eastAsiaTheme="majorEastAsia" w:hAnsi="Calibri"/>
                <w:color w:val="2B2B2B"/>
                <w:sz w:val="20"/>
                <w:szCs w:val="20"/>
              </w:rPr>
              <w:t> </w:t>
            </w:r>
            <w:r w:rsidRPr="00462853">
              <w:rPr>
                <w:rFonts w:ascii="Calibri" w:hAnsi="Calibri" w:cs="Tahoma"/>
                <w:color w:val="2B2B2B"/>
                <w:sz w:val="20"/>
                <w:szCs w:val="20"/>
              </w:rPr>
              <w:t>±0.3</w:t>
            </w:r>
            <w:r w:rsidRPr="00462853">
              <w:rPr>
                <w:rFonts w:ascii="Calibri" w:hAnsi="Calibri" w:cs="Tahoma"/>
                <w:color w:val="2B2B2B"/>
                <w:sz w:val="20"/>
                <w:szCs w:val="20"/>
                <w:vertAlign w:val="superscript"/>
              </w:rPr>
              <w:t>0</w:t>
            </w:r>
            <w:r w:rsidRPr="00462853">
              <w:rPr>
                <w:rFonts w:ascii="Calibri" w:hAnsi="Calibri" w:cs="Tahoma"/>
                <w:color w:val="2B2B2B"/>
                <w:sz w:val="20"/>
                <w:szCs w:val="20"/>
              </w:rPr>
              <w:t>C during 20-72</w:t>
            </w:r>
            <w:r w:rsidRPr="00462853">
              <w:rPr>
                <w:rFonts w:ascii="Calibri" w:hAnsi="Calibri" w:cs="Tahoma"/>
                <w:color w:val="2B2B2B"/>
                <w:sz w:val="20"/>
                <w:szCs w:val="20"/>
                <w:vertAlign w:val="superscript"/>
              </w:rPr>
              <w:t>0</w:t>
            </w:r>
            <w:r w:rsidRPr="00462853">
              <w:rPr>
                <w:rFonts w:ascii="Calibri" w:hAnsi="Calibri" w:cs="Tahoma"/>
                <w:color w:val="2B2B2B"/>
                <w:sz w:val="20"/>
                <w:szCs w:val="20"/>
              </w:rPr>
              <w:t>C and</w:t>
            </w:r>
            <w:r w:rsidRPr="00462853">
              <w:rPr>
                <w:rStyle w:val="apple-converted-space"/>
                <w:rFonts w:ascii="Calibri" w:eastAsiaTheme="majorEastAsia" w:hAnsi="Calibri"/>
                <w:color w:val="2B2B2B"/>
                <w:sz w:val="20"/>
                <w:szCs w:val="20"/>
              </w:rPr>
              <w:t> </w:t>
            </w:r>
            <w:r w:rsidRPr="00462853">
              <w:rPr>
                <w:rFonts w:ascii="Calibri" w:hAnsi="Calibri" w:cs="Tahoma"/>
                <w:color w:val="2B2B2B"/>
                <w:sz w:val="20"/>
                <w:szCs w:val="20"/>
              </w:rPr>
              <w:t>≤</w:t>
            </w:r>
            <w:r w:rsidRPr="00462853">
              <w:rPr>
                <w:rStyle w:val="apple-converted-space"/>
                <w:rFonts w:ascii="Calibri" w:eastAsiaTheme="majorEastAsia" w:hAnsi="Calibri"/>
                <w:color w:val="2B2B2B"/>
                <w:sz w:val="20"/>
                <w:szCs w:val="20"/>
              </w:rPr>
              <w:t> </w:t>
            </w:r>
            <w:r w:rsidRPr="00462853">
              <w:rPr>
                <w:rFonts w:ascii="Calibri" w:hAnsi="Calibri" w:cs="Tahoma"/>
                <w:color w:val="2B2B2B"/>
                <w:sz w:val="20"/>
                <w:szCs w:val="20"/>
              </w:rPr>
              <w:t>±0.4</w:t>
            </w:r>
            <w:r w:rsidRPr="00462853">
              <w:rPr>
                <w:rFonts w:ascii="Calibri" w:hAnsi="Calibri" w:cs="Tahoma"/>
                <w:color w:val="2B2B2B"/>
                <w:sz w:val="20"/>
                <w:szCs w:val="20"/>
                <w:vertAlign w:val="superscript"/>
              </w:rPr>
              <w:t>0</w:t>
            </w:r>
            <w:r w:rsidRPr="00462853">
              <w:rPr>
                <w:rFonts w:ascii="Calibri" w:hAnsi="Calibri" w:cs="Tahoma"/>
                <w:color w:val="2B2B2B"/>
                <w:sz w:val="20"/>
                <w:szCs w:val="20"/>
              </w:rPr>
              <w:t>C during 90</w:t>
            </w:r>
            <w:r w:rsidRPr="00462853">
              <w:rPr>
                <w:rFonts w:ascii="Calibri" w:hAnsi="Calibri" w:cs="Tahoma"/>
                <w:color w:val="2B2B2B"/>
                <w:sz w:val="20"/>
                <w:szCs w:val="20"/>
                <w:vertAlign w:val="superscript"/>
              </w:rPr>
              <w:t>0</w:t>
            </w:r>
            <w:r w:rsidRPr="00462853">
              <w:rPr>
                <w:rFonts w:ascii="Calibri" w:hAnsi="Calibri" w:cs="Tahoma"/>
                <w:color w:val="2B2B2B"/>
                <w:sz w:val="20"/>
                <w:szCs w:val="20"/>
              </w:rPr>
              <w:t>C or more</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Block should be compatible for 0.2ml PCR tubes</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Reaction volume: 10-100 microliter</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System should accommodate flat or domed capped tubes</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lastRenderedPageBreak/>
              <w:t>System should have USB Ethernet; CAN in and CAN out</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System should have facility of programming of gradient function, adjustable ramp rate, time, temperature, incubation mode and pause function</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System should be auto restart facility at the event of power failure</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System should have memory for 500 or more programs</w:t>
            </w:r>
          </w:p>
          <w:p w:rsidR="0063528B" w:rsidRPr="00462853"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System should be licenced for PCR applications</w:t>
            </w:r>
          </w:p>
          <w:p w:rsidR="0063528B" w:rsidRPr="00166A14" w:rsidRDefault="0063528B"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462853">
              <w:rPr>
                <w:rFonts w:ascii="Calibri" w:hAnsi="Calibri" w:cs="Tahoma"/>
                <w:color w:val="2B2B2B"/>
                <w:sz w:val="20"/>
                <w:szCs w:val="20"/>
              </w:rPr>
              <w:t xml:space="preserve">System </w:t>
            </w:r>
            <w:r w:rsidRPr="00166A14">
              <w:rPr>
                <w:rFonts w:ascii="Calibri" w:hAnsi="Calibri" w:cs="Tahoma"/>
                <w:color w:val="2B2B2B"/>
                <w:sz w:val="20"/>
                <w:szCs w:val="20"/>
              </w:rPr>
              <w:t>should be compatible for Indian power supply 240 V and 50 Hz</w:t>
            </w:r>
          </w:p>
          <w:p w:rsidR="00746C92" w:rsidRPr="00166A14" w:rsidRDefault="00746C92"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166A14">
              <w:rPr>
                <w:rFonts w:ascii="Calibri" w:hAnsi="Calibri" w:cs="Tahoma"/>
                <w:color w:val="2B2B2B"/>
                <w:sz w:val="20"/>
                <w:szCs w:val="20"/>
              </w:rPr>
              <w:t>System should have 2 years warranty.</w:t>
            </w:r>
          </w:p>
          <w:p w:rsidR="00746C92" w:rsidRPr="00166A14" w:rsidRDefault="00746C92" w:rsidP="0063528B">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166A14">
              <w:rPr>
                <w:rFonts w:ascii="Calibri" w:hAnsi="Calibri" w:cs="Tahoma"/>
                <w:color w:val="2B2B2B"/>
                <w:sz w:val="20"/>
                <w:szCs w:val="20"/>
              </w:rPr>
              <w:t>A certified pointwise compliance statement should be provided with authenticated literature support.</w:t>
            </w:r>
          </w:p>
          <w:p w:rsidR="00746C92" w:rsidRPr="00746C92" w:rsidRDefault="00746C92" w:rsidP="00746C92">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b/>
                <w:color w:val="000000"/>
                <w:sz w:val="16"/>
                <w:szCs w:val="16"/>
              </w:rPr>
            </w:pPr>
            <w:r w:rsidRPr="00166A14">
              <w:rPr>
                <w:rFonts w:ascii="Calibri" w:hAnsi="Calibri" w:cs="Tahoma"/>
                <w:color w:val="2B2B2B"/>
                <w:sz w:val="20"/>
                <w:szCs w:val="20"/>
              </w:rPr>
              <w:t>The manufacturer must have European CE</w:t>
            </w:r>
            <w:r w:rsidRPr="00746C92">
              <w:rPr>
                <w:rFonts w:ascii="Calibri" w:hAnsi="Calibri" w:cs="Tahoma"/>
                <w:b/>
                <w:color w:val="2B2B2B"/>
                <w:sz w:val="20"/>
                <w:szCs w:val="20"/>
              </w:rPr>
              <w:t xml:space="preserve"> Certification</w:t>
            </w:r>
          </w:p>
          <w:p w:rsidR="00746C92" w:rsidRPr="007906F3" w:rsidRDefault="002D5ABF" w:rsidP="00746C92">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b/>
                <w:bCs/>
                <w:color w:val="2B2B2B"/>
                <w:sz w:val="20"/>
                <w:szCs w:val="20"/>
              </w:rPr>
            </w:pPr>
            <w:r w:rsidRPr="007906F3">
              <w:rPr>
                <w:rFonts w:ascii="Calibri" w:hAnsi="Calibri" w:cs="Tahoma"/>
                <w:b/>
                <w:bCs/>
                <w:color w:val="2B2B2B"/>
                <w:sz w:val="20"/>
                <w:szCs w:val="20"/>
              </w:rPr>
              <w:t>PCR master mix (500 reactions</w:t>
            </w:r>
            <w:r w:rsidR="002A284D" w:rsidRPr="007906F3">
              <w:rPr>
                <w:rFonts w:ascii="Calibri" w:hAnsi="Calibri" w:cs="Tahoma"/>
                <w:b/>
                <w:bCs/>
                <w:color w:val="2B2B2B"/>
                <w:sz w:val="20"/>
                <w:szCs w:val="20"/>
              </w:rPr>
              <w:t>)</w:t>
            </w:r>
          </w:p>
          <w:p w:rsidR="00746C92" w:rsidRPr="006552FF" w:rsidRDefault="002D5ABF" w:rsidP="006552FF">
            <w:pPr>
              <w:pStyle w:val="yiv0447798075msolistparagraph"/>
              <w:numPr>
                <w:ilvl w:val="0"/>
                <w:numId w:val="35"/>
              </w:numPr>
              <w:shd w:val="clear" w:color="auto" w:fill="FFFFFF"/>
              <w:spacing w:before="0" w:beforeAutospacing="0" w:after="0" w:afterAutospacing="0"/>
              <w:jc w:val="both"/>
              <w:textAlignment w:val="baseline"/>
              <w:rPr>
                <w:rFonts w:ascii="Calibri" w:hAnsi="Calibri" w:cs="Tahoma"/>
                <w:color w:val="000000"/>
                <w:sz w:val="16"/>
                <w:szCs w:val="16"/>
              </w:rPr>
            </w:pPr>
            <w:r w:rsidRPr="007906F3">
              <w:rPr>
                <w:rFonts w:ascii="Calibri" w:hAnsi="Calibri" w:cs="Tahoma"/>
                <w:b/>
                <w:bCs/>
                <w:color w:val="2B2B2B"/>
                <w:sz w:val="20"/>
                <w:szCs w:val="20"/>
              </w:rPr>
              <w:t>PCR tubes</w:t>
            </w:r>
            <w:r w:rsidR="00746C92" w:rsidRPr="007906F3">
              <w:rPr>
                <w:rFonts w:ascii="Calibri" w:hAnsi="Calibri" w:cs="Tahoma"/>
                <w:b/>
                <w:bCs/>
                <w:color w:val="2B2B2B"/>
                <w:sz w:val="20"/>
                <w:szCs w:val="20"/>
              </w:rPr>
              <w:t xml:space="preserve"> ( 2 box or 2000 in numbers</w:t>
            </w:r>
            <w:r w:rsidR="00746C92" w:rsidRPr="007906F3">
              <w:rPr>
                <w:rFonts w:cs="Tahoma"/>
                <w:b/>
                <w:bCs/>
                <w:color w:val="000000"/>
                <w:sz w:val="22"/>
                <w:szCs w:val="28"/>
              </w:rPr>
              <w:t>)</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746C92" w:rsidRDefault="00EE7CA8" w:rsidP="00746C92">
      <w:pPr>
        <w:pStyle w:val="ListParagraph"/>
        <w:numPr>
          <w:ilvl w:val="1"/>
          <w:numId w:val="16"/>
        </w:numPr>
        <w:spacing w:after="0" w:line="240" w:lineRule="auto"/>
        <w:ind w:left="426" w:hanging="142"/>
        <w:jc w:val="both"/>
      </w:pPr>
      <w:r>
        <w:t>The vendor must provide authorization letter from the manufacturer.</w:t>
      </w:r>
    </w:p>
    <w:p w:rsidR="006552FF" w:rsidRPr="006552FF" w:rsidRDefault="00EE7CA8" w:rsidP="006552FF">
      <w:pPr>
        <w:pStyle w:val="ListParagraph"/>
        <w:numPr>
          <w:ilvl w:val="1"/>
          <w:numId w:val="16"/>
        </w:numPr>
        <w:spacing w:after="0" w:line="240" w:lineRule="auto"/>
        <w:ind w:left="720" w:hanging="450"/>
        <w:jc w:val="both"/>
      </w:pPr>
      <w:r>
        <w:t>The system should be stand alone with respect to all functionalities of machine and its accessories, peripherals and add-on like stabilizer to save the machine from power fluctuations.</w:t>
      </w:r>
      <w:r w:rsidR="00FF4563">
        <w:t xml:space="preserve"> </w:t>
      </w:r>
      <w:r w:rsidR="00FF4563" w:rsidRPr="00746C92">
        <w:rPr>
          <w:rFonts w:ascii="Times New Roman" w:hAnsi="Times New Roman"/>
          <w:sz w:val="24"/>
          <w:szCs w:val="24"/>
        </w:rPr>
        <w:t>All other</w:t>
      </w:r>
      <w:r w:rsidR="00746C92" w:rsidRPr="00746C92">
        <w:rPr>
          <w:rFonts w:ascii="Times New Roman" w:hAnsi="Times New Roman"/>
          <w:sz w:val="24"/>
          <w:szCs w:val="24"/>
        </w:rPr>
        <w:t xml:space="preserve"> </w:t>
      </w:r>
      <w:r w:rsidR="00FF4563" w:rsidRPr="00746C92">
        <w:rPr>
          <w:rFonts w:ascii="Times New Roman" w:hAnsi="Times New Roman"/>
          <w:sz w:val="24"/>
          <w:szCs w:val="24"/>
        </w:rPr>
        <w:t>accessories and peripherals required for installation, functioning and regular maintenance of the system must be quoted with the instrument.</w:t>
      </w:r>
    </w:p>
    <w:p w:rsidR="006552FF" w:rsidRPr="006552FF" w:rsidRDefault="006552FF" w:rsidP="006552FF">
      <w:pPr>
        <w:pStyle w:val="ListParagraph"/>
        <w:numPr>
          <w:ilvl w:val="1"/>
          <w:numId w:val="16"/>
        </w:numPr>
        <w:spacing w:after="0" w:line="240" w:lineRule="auto"/>
        <w:ind w:left="720" w:hanging="450"/>
        <w:jc w:val="both"/>
      </w:pPr>
      <w:r w:rsidRPr="006552FF">
        <w:rPr>
          <w:b/>
        </w:rPr>
        <w:t xml:space="preserve">Copy of </w:t>
      </w:r>
      <w:proofErr w:type="spellStart"/>
      <w:r w:rsidRPr="006552FF">
        <w:rPr>
          <w:b/>
        </w:rPr>
        <w:t>atleast</w:t>
      </w:r>
      <w:proofErr w:type="spellEnd"/>
      <w:r w:rsidRPr="006552FF">
        <w:rPr>
          <w:b/>
        </w:rPr>
        <w:t xml:space="preserve"> three latest purchase orders </w:t>
      </w:r>
      <w:proofErr w:type="spellStart"/>
      <w:r w:rsidRPr="006552FF">
        <w:rPr>
          <w:b/>
        </w:rPr>
        <w:t>alongwith</w:t>
      </w:r>
      <w:proofErr w:type="spellEnd"/>
      <w:r w:rsidRPr="006552FF">
        <w:rPr>
          <w:b/>
        </w:rPr>
        <w:t xml:space="preserve"> performance certificates of the same/similar model executed in the past five years in National laboratories or R&amp;D organizations setup by </w:t>
      </w:r>
      <w:r w:rsidRPr="006552FF">
        <w:rPr>
          <w:rFonts w:ascii="Arial" w:hAnsi="Arial" w:cs="Arial"/>
          <w:b/>
        </w:rPr>
        <w:t xml:space="preserve">GOI must be provided in the quote. </w:t>
      </w:r>
    </w:p>
    <w:p w:rsidR="00746C92" w:rsidRPr="00746C92" w:rsidRDefault="00EE7CA8" w:rsidP="00746C92">
      <w:pPr>
        <w:pStyle w:val="ListParagraph"/>
        <w:numPr>
          <w:ilvl w:val="1"/>
          <w:numId w:val="16"/>
        </w:numPr>
        <w:spacing w:after="0" w:line="240" w:lineRule="auto"/>
        <w:ind w:left="720" w:hanging="450"/>
        <w:jc w:val="both"/>
      </w:pPr>
      <w:r w:rsidRPr="00746C92">
        <w:rPr>
          <w:b/>
          <w:i/>
        </w:rPr>
        <w:t>A list of users in India (particularly Govt. of India R&amp; D organizations)</w:t>
      </w:r>
      <w:r w:rsidR="00746C92" w:rsidRPr="00746C92">
        <w:rPr>
          <w:b/>
          <w:i/>
        </w:rPr>
        <w:t>.</w:t>
      </w:r>
      <w:r w:rsidRPr="00746C92">
        <w:rPr>
          <w:b/>
          <w:i/>
        </w:rPr>
        <w:t xml:space="preserve"> </w:t>
      </w:r>
    </w:p>
    <w:p w:rsidR="00746C92" w:rsidRDefault="00EE7CA8" w:rsidP="00746C92">
      <w:pPr>
        <w:pStyle w:val="ListParagraph"/>
        <w:numPr>
          <w:ilvl w:val="1"/>
          <w:numId w:val="16"/>
        </w:numPr>
        <w:spacing w:after="0" w:line="240" w:lineRule="auto"/>
        <w:ind w:left="720" w:hanging="450"/>
        <w:jc w:val="both"/>
      </w:pPr>
      <w:r>
        <w:t>The system should be suited to Indian system of electrical inputs (220-230V/ 50Hz).</w:t>
      </w:r>
    </w:p>
    <w:p w:rsidR="0063528B" w:rsidRDefault="0063528B" w:rsidP="00746C92">
      <w:pPr>
        <w:pStyle w:val="ListParagraph"/>
        <w:numPr>
          <w:ilvl w:val="1"/>
          <w:numId w:val="16"/>
        </w:numPr>
        <w:spacing w:after="0" w:line="240" w:lineRule="auto"/>
        <w:ind w:left="720" w:hanging="450"/>
        <w:jc w:val="both"/>
      </w:pPr>
      <w:r w:rsidRPr="0063528B">
        <w:t xml:space="preserve">A certified pointwise compliance </w:t>
      </w:r>
      <w:r w:rsidRPr="007906F3">
        <w:rPr>
          <w:rFonts w:ascii="Times New Roman" w:hAnsi="Times New Roman"/>
          <w:sz w:val="24"/>
          <w:szCs w:val="24"/>
        </w:rPr>
        <w:t>statement</w:t>
      </w:r>
      <w:r w:rsidRPr="0063528B">
        <w:t xml:space="preserve"> should be provided with authenticated literature support.  </w:t>
      </w:r>
    </w:p>
    <w:p w:rsidR="00FF4563" w:rsidRDefault="00FF4563" w:rsidP="00746C92">
      <w:pPr>
        <w:spacing w:after="0" w:line="240" w:lineRule="auto"/>
        <w:jc w:val="both"/>
      </w:pPr>
    </w:p>
    <w:p w:rsidR="00EE7CA8" w:rsidRDefault="00EE7CA8" w:rsidP="00EE7CA8">
      <w:pPr>
        <w:spacing w:after="0" w:line="240" w:lineRule="auto"/>
        <w:ind w:firstLine="720"/>
        <w:jc w:val="both"/>
        <w:rPr>
          <w:b/>
          <w:bCs/>
        </w:rPr>
      </w:pPr>
    </w:p>
    <w:p w:rsidR="00EE7CA8" w:rsidRPr="00734F4A" w:rsidRDefault="00EE7CA8" w:rsidP="00EE7CA8">
      <w:pPr>
        <w:spacing w:after="0" w:line="240" w:lineRule="auto"/>
        <w:ind w:firstLine="720"/>
        <w:jc w:val="both"/>
        <w:rPr>
          <w:b/>
          <w:bCs/>
        </w:rPr>
      </w:pPr>
      <w:r w:rsidRPr="00734F4A">
        <w:rPr>
          <w:b/>
          <w:bCs/>
        </w:rPr>
        <w:t>Failing in compliance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w:t>
      </w:r>
      <w:r w:rsidR="005E068F">
        <w:t xml:space="preserve"> </w:t>
      </w:r>
      <w:r w:rsidR="0063528B">
        <w:t>5221</w:t>
      </w:r>
      <w:r w:rsidR="006552FF">
        <w:t>522</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166A14">
        <w:rPr>
          <w:rFonts w:ascii="Times New Roman" w:eastAsia="Times New Roman" w:hAnsi="Times New Roman"/>
          <w:sz w:val="24"/>
          <w:szCs w:val="24"/>
          <w:lang w:eastAsia="en-IN"/>
        </w:rPr>
        <w:t>two</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r w:rsidR="007906F3">
        <w:rPr>
          <w:rFonts w:ascii="Arial" w:hAnsi="Arial" w:cs="Arial"/>
          <w:b/>
          <w:color w:val="0066CC"/>
          <w:sz w:val="20"/>
          <w:szCs w:val="20"/>
          <w:u w:val="single"/>
          <w:lang w:val="en-US"/>
        </w:rPr>
        <w:t>):</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166A14">
        <w:rPr>
          <w:rFonts w:ascii="Arial" w:hAnsi="Arial" w:cs="Arial"/>
          <w:bCs/>
          <w:color w:val="FF0000"/>
          <w:sz w:val="20"/>
          <w:szCs w:val="20"/>
          <w:lang w:val="en-US"/>
        </w:rPr>
        <w:t>1400</w:t>
      </w:r>
      <w:r w:rsidR="00F15679">
        <w:rPr>
          <w:rFonts w:ascii="Arial" w:hAnsi="Arial" w:cs="Arial"/>
          <w:bCs/>
          <w:color w:val="FF0000"/>
          <w:sz w:val="20"/>
          <w:szCs w:val="20"/>
          <w:lang w:val="en-US"/>
        </w:rPr>
        <w:t>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2A284D"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2A284D">
        <w:rPr>
          <w:rFonts w:ascii="Arial" w:hAnsi="Arial" w:cs="Arial"/>
          <w:b/>
          <w:i/>
          <w:color w:val="FF0000"/>
          <w:sz w:val="20"/>
          <w:szCs w:val="20"/>
          <w:u w:val="single"/>
        </w:rPr>
        <w:t>1</w:t>
      </w:r>
      <w:r w:rsidR="00166A14">
        <w:rPr>
          <w:rFonts w:ascii="Arial" w:hAnsi="Arial" w:cs="Arial"/>
          <w:b/>
          <w:i/>
          <w:color w:val="FF0000"/>
          <w:sz w:val="20"/>
          <w:szCs w:val="20"/>
          <w:u w:val="single"/>
        </w:rPr>
        <w:t>4.1</w:t>
      </w:r>
      <w:r w:rsidR="002A284D" w:rsidRPr="006B433F">
        <w:rPr>
          <w:rFonts w:ascii="Arial" w:hAnsi="Arial" w:cs="Arial"/>
          <w:b/>
          <w:i/>
          <w:color w:val="FF0000"/>
          <w:sz w:val="20"/>
          <w:szCs w:val="20"/>
          <w:u w:val="single"/>
        </w:rPr>
        <w:t>2</w:t>
      </w:r>
      <w:r w:rsidR="005E068F" w:rsidRPr="006B433F">
        <w:rPr>
          <w:rFonts w:ascii="Arial" w:hAnsi="Arial" w:cs="Arial"/>
          <w:b/>
          <w:i/>
          <w:color w:val="FF0000"/>
          <w:sz w:val="20"/>
          <w:szCs w:val="20"/>
          <w:u w:val="single"/>
        </w:rPr>
        <w:t>.2017</w:t>
      </w:r>
      <w:r w:rsidR="008B211D" w:rsidRPr="006B433F">
        <w:rPr>
          <w:rFonts w:ascii="Arial" w:hAnsi="Arial" w:cs="Arial"/>
          <w:b/>
          <w:i/>
          <w:color w:val="FF0000"/>
          <w:sz w:val="20"/>
          <w:szCs w:val="20"/>
          <w:u w:val="single"/>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r w:rsidR="007906F3" w:rsidRPr="006B433F">
        <w:rPr>
          <w:rFonts w:ascii="Arial" w:hAnsi="Arial" w:cs="Arial"/>
          <w:bCs/>
          <w:sz w:val="20"/>
          <w:szCs w:val="20"/>
          <w:lang w:val="en-US"/>
        </w:rPr>
        <w:t>i.e</w:t>
      </w:r>
      <w:proofErr w:type="spellEnd"/>
      <w:r w:rsidR="007906F3" w:rsidRPr="006B433F">
        <w:rPr>
          <w:rFonts w:ascii="Arial" w:hAnsi="Arial" w:cs="Arial"/>
          <w:bCs/>
          <w:sz w:val="20"/>
          <w:szCs w:val="20"/>
          <w:lang w:val="en-US"/>
        </w:rPr>
        <w:t xml:space="preserve"> </w:t>
      </w:r>
      <w:r w:rsidR="007906F3" w:rsidRPr="007906F3">
        <w:rPr>
          <w:rFonts w:ascii="Arial" w:hAnsi="Arial" w:cs="Arial"/>
          <w:b/>
          <w:color w:val="FF0000"/>
          <w:sz w:val="20"/>
          <w:szCs w:val="20"/>
          <w:u w:val="single"/>
          <w:lang w:val="en-US"/>
        </w:rPr>
        <w:t>14.12.2017</w:t>
      </w:r>
      <w:r w:rsidR="002A284D" w:rsidRPr="007906F3">
        <w:rPr>
          <w:rFonts w:ascii="Arial" w:hAnsi="Arial" w:cs="Arial"/>
          <w:b/>
          <w:i/>
          <w:color w:val="FF0000"/>
          <w:sz w:val="20"/>
          <w:szCs w:val="20"/>
          <w:u w:val="single"/>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166A14">
        <w:rPr>
          <w:rFonts w:ascii="Century Gothic" w:hAnsi="Century Gothic"/>
          <w:b/>
          <w:sz w:val="20"/>
          <w:szCs w:val="20"/>
          <w:u w:val="single"/>
        </w:rPr>
        <w:t>270</w:t>
      </w:r>
      <w:r w:rsidR="009E448F" w:rsidRPr="006B433F">
        <w:rPr>
          <w:rFonts w:ascii="Century Gothic" w:hAnsi="Century Gothic"/>
          <w:b/>
          <w:sz w:val="20"/>
          <w:szCs w:val="20"/>
          <w:u w:val="single"/>
        </w:rPr>
        <w:t>)/17-18/</w:t>
      </w:r>
      <w:proofErr w:type="spellStart"/>
      <w:proofErr w:type="gramStart"/>
      <w:r w:rsidR="009E448F" w:rsidRPr="006B433F">
        <w:rPr>
          <w:rFonts w:ascii="Century Gothic" w:hAnsi="Century Gothic"/>
          <w:b/>
          <w:sz w:val="20"/>
          <w:szCs w:val="20"/>
          <w:u w:val="single"/>
        </w:rPr>
        <w:t>N.Pur</w:t>
      </w:r>
      <w:proofErr w:type="spellEnd"/>
      <w:proofErr w:type="gramEnd"/>
      <w:r w:rsidR="009E448F" w:rsidRPr="006B43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F15679">
        <w:rPr>
          <w:rFonts w:ascii="Century Gothic" w:hAnsi="Century Gothic"/>
          <w:b/>
          <w:sz w:val="20"/>
          <w:szCs w:val="20"/>
          <w:u w:val="single"/>
        </w:rPr>
        <w:t>Thermal Cycler or Gradient PCR Machine</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2A284D">
        <w:rPr>
          <w:rFonts w:ascii="Arial" w:hAnsi="Arial" w:cs="Arial"/>
          <w:b/>
          <w:i/>
          <w:color w:val="FF0000"/>
          <w:sz w:val="20"/>
          <w:szCs w:val="20"/>
          <w:u w:val="single"/>
        </w:rPr>
        <w:t>14.1</w:t>
      </w:r>
      <w:r w:rsidR="002A284D" w:rsidRPr="006B433F">
        <w:rPr>
          <w:rFonts w:ascii="Arial" w:hAnsi="Arial" w:cs="Arial"/>
          <w:b/>
          <w:i/>
          <w:color w:val="FF0000"/>
          <w:sz w:val="20"/>
          <w:szCs w:val="20"/>
          <w:u w:val="single"/>
        </w:rPr>
        <w:t>2.2017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lastRenderedPageBreak/>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2A284D">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2A284D">
        <w:rPr>
          <w:rFonts w:ascii="Arial" w:hAnsi="Arial" w:cs="Arial"/>
          <w:sz w:val="20"/>
          <w:szCs w:val="20"/>
        </w:rPr>
        <w:t xml:space="preserve">three </w:t>
      </w:r>
      <w:r w:rsidR="002A284D"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w:t>
      </w:r>
      <w:r w:rsidRPr="00CA1A6A">
        <w:rPr>
          <w:rFonts w:ascii="Arial" w:hAnsi="Arial" w:cs="Arial"/>
          <w:b/>
          <w:sz w:val="20"/>
          <w:szCs w:val="20"/>
          <w:u w:val="single"/>
        </w:rPr>
        <w:lastRenderedPageBreak/>
        <w:t>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017D00">
        <w:rPr>
          <w:rFonts w:ascii="Arial" w:hAnsi="Arial" w:cs="Arial"/>
          <w:sz w:val="20"/>
          <w:szCs w:val="20"/>
        </w:rPr>
        <w:t>27</w:t>
      </w:r>
      <w:r>
        <w:rPr>
          <w:rFonts w:ascii="Arial" w:hAnsi="Arial" w:cs="Arial"/>
          <w:sz w:val="20"/>
          <w:szCs w:val="20"/>
        </w:rPr>
        <w:t xml:space="preserve">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 xml:space="preserve">The ordered material should be supplied within </w:t>
      </w:r>
      <w:r w:rsidR="00017D00">
        <w:rPr>
          <w:rFonts w:ascii="Arial" w:hAnsi="Arial" w:cs="Arial"/>
          <w:sz w:val="20"/>
          <w:szCs w:val="20"/>
        </w:rPr>
        <w:t>42</w:t>
      </w:r>
      <w:r w:rsidRPr="003E7D5E">
        <w:rPr>
          <w:rFonts w:ascii="Arial" w:hAnsi="Arial" w:cs="Arial"/>
          <w:sz w:val="20"/>
          <w:szCs w:val="20"/>
        </w:rPr>
        <w:t xml:space="preserve">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w:t>
      </w:r>
      <w:r w:rsidR="00017D00">
        <w:rPr>
          <w:rFonts w:ascii="Arial" w:hAnsi="Arial" w:cs="Arial"/>
          <w:sz w:val="20"/>
          <w:szCs w:val="20"/>
        </w:rPr>
        <w:t>10</w:t>
      </w:r>
      <w:r w:rsidRPr="003E7D5E">
        <w:rPr>
          <w:rFonts w:ascii="Arial" w:hAnsi="Arial" w:cs="Arial"/>
          <w:sz w:val="20"/>
          <w:szCs w:val="20"/>
        </w:rPr>
        <w:t xml:space="preserve">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00017D00">
        <w:rPr>
          <w:rFonts w:ascii="Arial" w:hAnsi="Arial" w:cs="Arial"/>
          <w:b/>
          <w:color w:val="0066CC"/>
          <w:sz w:val="20"/>
          <w:szCs w:val="20"/>
          <w:u w:val="single"/>
        </w:rPr>
        <w:t xml:space="preserve"> AND ITS COMMENCEMENT</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017D00">
        <w:rPr>
          <w:rFonts w:ascii="Arial" w:hAnsi="Arial" w:cs="Arial"/>
          <w:sz w:val="20"/>
          <w:szCs w:val="20"/>
        </w:rPr>
        <w:t>two</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w:t>
      </w:r>
      <w:r w:rsidR="00017D00">
        <w:rPr>
          <w:rFonts w:ascii="Arial" w:hAnsi="Arial" w:cs="Arial"/>
          <w:sz w:val="20"/>
          <w:szCs w:val="20"/>
        </w:rPr>
        <w:t xml:space="preserve">ill be borne by the supplier. </w:t>
      </w:r>
      <w:r w:rsidR="00017D00" w:rsidRPr="00C96BAB">
        <w:rPr>
          <w:rFonts w:ascii="Arial" w:hAnsi="Arial" w:cs="Arial"/>
          <w:sz w:val="20"/>
          <w:szCs w:val="20"/>
        </w:rPr>
        <w:t xml:space="preserve">The warranty period of an item shall commence from the date of satisfactory installation/commissioning/demonstration at the project site in </w:t>
      </w:r>
      <w:r w:rsidR="00017D00">
        <w:rPr>
          <w:rFonts w:ascii="Arial" w:hAnsi="Arial" w:cs="Arial"/>
          <w:sz w:val="20"/>
          <w:szCs w:val="20"/>
        </w:rPr>
        <w:t>CIAB</w:t>
      </w:r>
      <w:r w:rsidR="00017D00"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lastRenderedPageBreak/>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166A14" w:rsidRDefault="00166A14" w:rsidP="00166A14">
      <w:pPr>
        <w:spacing w:after="0"/>
        <w:ind w:hanging="709"/>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p>
    <w:p w:rsidR="00290C73" w:rsidRDefault="00166A14"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746C92">
        <w:t>52215</w:t>
      </w:r>
      <w:r w:rsidR="006552FF">
        <w:t>22</w:t>
      </w:r>
    </w:p>
    <w:p w:rsidR="00290C73" w:rsidRDefault="002A284D" w:rsidP="00BA5869">
      <w:pPr>
        <w:pStyle w:val="ListParagraph"/>
        <w:numPr>
          <w:ilvl w:val="0"/>
          <w:numId w:val="4"/>
        </w:numPr>
        <w:spacing w:after="0" w:line="240" w:lineRule="auto"/>
        <w:jc w:val="both"/>
      </w:pPr>
      <w:r>
        <w:t>Email</w:t>
      </w:r>
      <w:r w:rsidR="00290C73">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017D00" w:rsidRDefault="00017D00" w:rsidP="00017D00">
      <w:pPr>
        <w:rPr>
          <w:lang w:eastAsia="ar-SA" w:bidi="hi-IN"/>
        </w:rPr>
      </w:pPr>
    </w:p>
    <w:tbl>
      <w:tblPr>
        <w:tblStyle w:val="TableGrid"/>
        <w:tblW w:w="0" w:type="auto"/>
        <w:tblInd w:w="360" w:type="dxa"/>
        <w:tblLook w:val="04A0" w:firstRow="1" w:lastRow="0" w:firstColumn="1" w:lastColumn="0" w:noHBand="0" w:noVBand="1"/>
      </w:tblPr>
      <w:tblGrid>
        <w:gridCol w:w="2989"/>
        <w:gridCol w:w="1501"/>
        <w:gridCol w:w="1500"/>
        <w:gridCol w:w="1500"/>
        <w:gridCol w:w="1500"/>
      </w:tblGrid>
      <w:tr w:rsidR="00017D00" w:rsidRPr="00087B53" w:rsidTr="00A03457">
        <w:trPr>
          <w:trHeight w:val="1970"/>
        </w:trPr>
        <w:tc>
          <w:tcPr>
            <w:tcW w:w="2989" w:type="dxa"/>
          </w:tcPr>
          <w:p w:rsidR="00017D00" w:rsidRPr="00087B53" w:rsidRDefault="00017D00" w:rsidP="00A03457">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w:t>
            </w:r>
            <w:r>
              <w:rPr>
                <w:rFonts w:ascii="Arial" w:hAnsi="Arial" w:cs="Arial"/>
                <w:sz w:val="20"/>
                <w:szCs w:val="20"/>
              </w:rPr>
              <w:t xml:space="preserve">/Terms &amp; Conditions </w:t>
            </w:r>
            <w:r w:rsidRPr="00087B53">
              <w:rPr>
                <w:rFonts w:ascii="Arial" w:hAnsi="Arial" w:cs="Arial"/>
                <w:sz w:val="20"/>
                <w:szCs w:val="20"/>
              </w:rPr>
              <w:t>of tender enquiry</w:t>
            </w:r>
          </w:p>
        </w:tc>
        <w:tc>
          <w:tcPr>
            <w:tcW w:w="1501" w:type="dxa"/>
          </w:tcPr>
          <w:p w:rsidR="00017D00" w:rsidRPr="00087B53" w:rsidRDefault="00017D00" w:rsidP="00A03457">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00" w:type="dxa"/>
          </w:tcPr>
          <w:p w:rsidR="00017D00" w:rsidRPr="00087B53" w:rsidRDefault="00017D00" w:rsidP="00A03457">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017D00" w:rsidRPr="00087B53" w:rsidRDefault="00017D00" w:rsidP="00A03457">
            <w:pPr>
              <w:ind w:left="-102"/>
              <w:rPr>
                <w:rFonts w:ascii="Arial" w:hAnsi="Arial" w:cs="Arial"/>
                <w:sz w:val="20"/>
                <w:szCs w:val="20"/>
              </w:rPr>
            </w:pPr>
            <w:r w:rsidRPr="00087B53">
              <w:rPr>
                <w:rFonts w:ascii="Arial" w:hAnsi="Arial" w:cs="Arial"/>
                <w:sz w:val="20"/>
                <w:szCs w:val="20"/>
              </w:rPr>
              <w:t>Whether “YES”  Or “NO”</w:t>
            </w:r>
          </w:p>
        </w:tc>
        <w:tc>
          <w:tcPr>
            <w:tcW w:w="1500" w:type="dxa"/>
          </w:tcPr>
          <w:p w:rsidR="00017D00" w:rsidRPr="00087B53" w:rsidRDefault="00017D00" w:rsidP="00A03457">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500" w:type="dxa"/>
          </w:tcPr>
          <w:p w:rsidR="00017D00" w:rsidRPr="00087B53" w:rsidRDefault="00017D00" w:rsidP="00A03457">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tc>
      </w:tr>
      <w:tr w:rsidR="00017D00" w:rsidRPr="005D5AFC" w:rsidTr="00A03457">
        <w:tc>
          <w:tcPr>
            <w:tcW w:w="2989" w:type="dxa"/>
          </w:tcPr>
          <w:p w:rsidR="00017D00" w:rsidRPr="005D5AFC" w:rsidRDefault="00017D00" w:rsidP="00017D00">
            <w:pPr>
              <w:pStyle w:val="yiv0447798075msolistparagraph"/>
              <w:numPr>
                <w:ilvl w:val="0"/>
                <w:numId w:val="37"/>
              </w:numPr>
              <w:shd w:val="clear" w:color="auto" w:fill="FFFFFF"/>
              <w:spacing w:before="0" w:beforeAutospacing="0" w:after="0" w:afterAutospacing="0"/>
              <w:jc w:val="both"/>
              <w:textAlignment w:val="baseline"/>
              <w:rPr>
                <w:rFonts w:ascii="Calibri" w:hAnsi="Calibri" w:cs="Tahoma"/>
                <w:color w:val="000000"/>
                <w:sz w:val="16"/>
                <w:szCs w:val="16"/>
              </w:rPr>
            </w:pPr>
            <w:r w:rsidRPr="005D5AFC">
              <w:rPr>
                <w:rFonts w:ascii="Calibri" w:hAnsi="Calibri" w:cs="Tahoma"/>
                <w:color w:val="2B2B2B"/>
                <w:sz w:val="20"/>
                <w:szCs w:val="20"/>
              </w:rPr>
              <w:t xml:space="preserve">System should have 96 well block with </w:t>
            </w:r>
            <w:proofErr w:type="spellStart"/>
            <w:r w:rsidRPr="005D5AFC">
              <w:rPr>
                <w:rFonts w:ascii="Calibri" w:hAnsi="Calibri" w:cs="Tahoma"/>
                <w:color w:val="2B2B2B"/>
                <w:sz w:val="20"/>
                <w:szCs w:val="20"/>
              </w:rPr>
              <w:t>peltier</w:t>
            </w:r>
            <w:proofErr w:type="spellEnd"/>
            <w:r w:rsidRPr="005D5AFC">
              <w:rPr>
                <w:rFonts w:ascii="Calibri" w:hAnsi="Calibri" w:cs="Tahoma"/>
                <w:color w:val="2B2B2B"/>
                <w:sz w:val="20"/>
                <w:szCs w:val="20"/>
              </w:rPr>
              <w:t xml:space="preserve"> based heating and cooling</w:t>
            </w:r>
          </w:p>
        </w:tc>
        <w:tc>
          <w:tcPr>
            <w:tcW w:w="1501"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r>
      <w:tr w:rsidR="00017D00" w:rsidRPr="005D5AFC" w:rsidTr="00A03457">
        <w:tc>
          <w:tcPr>
            <w:tcW w:w="2989" w:type="dxa"/>
          </w:tcPr>
          <w:p w:rsidR="00017D00" w:rsidRPr="005D5AFC" w:rsidRDefault="00017D00" w:rsidP="00017D00">
            <w:pPr>
              <w:pStyle w:val="yiv0447798075msolistparagraph"/>
              <w:numPr>
                <w:ilvl w:val="0"/>
                <w:numId w:val="37"/>
              </w:numPr>
              <w:shd w:val="clear" w:color="auto" w:fill="FFFFFF"/>
              <w:spacing w:before="0" w:beforeAutospacing="0" w:after="0" w:afterAutospacing="0"/>
              <w:jc w:val="both"/>
              <w:textAlignment w:val="baseline"/>
              <w:rPr>
                <w:rFonts w:ascii="Calibri" w:hAnsi="Calibri" w:cs="Tahoma"/>
                <w:color w:val="000000"/>
                <w:sz w:val="16"/>
                <w:szCs w:val="16"/>
              </w:rPr>
            </w:pPr>
            <w:r w:rsidRPr="005D5AFC">
              <w:rPr>
                <w:rFonts w:ascii="Calibri" w:hAnsi="Calibri" w:cs="Tahoma"/>
                <w:color w:val="2B2B2B"/>
                <w:sz w:val="20"/>
                <w:szCs w:val="20"/>
              </w:rPr>
              <w:t>System should have large digital display with graphic programming with program overwrite protection</w:t>
            </w:r>
          </w:p>
        </w:tc>
        <w:tc>
          <w:tcPr>
            <w:tcW w:w="1501" w:type="dxa"/>
          </w:tcPr>
          <w:p w:rsidR="00017D00" w:rsidRPr="005D5AFC" w:rsidRDefault="00017D00" w:rsidP="00A03457">
            <w:pPr>
              <w:pStyle w:val="yiv0447798075msolistparagraph"/>
              <w:shd w:val="clear" w:color="auto" w:fill="FFFFFF"/>
              <w:spacing w:before="0" w:beforeAutospacing="0" w:after="0" w:afterAutospacing="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jc w:val="both"/>
              <w:textAlignment w:val="baseline"/>
              <w:rPr>
                <w:rFonts w:ascii="Calibri" w:hAnsi="Calibri" w:cs="Tahoma"/>
                <w:color w:val="2B2B2B"/>
                <w:sz w:val="20"/>
                <w:szCs w:val="20"/>
              </w:rPr>
            </w:pPr>
          </w:p>
        </w:tc>
      </w:tr>
      <w:tr w:rsidR="00017D00" w:rsidRPr="005D5AFC" w:rsidTr="00A03457">
        <w:tc>
          <w:tcPr>
            <w:tcW w:w="2989" w:type="dxa"/>
          </w:tcPr>
          <w:p w:rsidR="00017D00" w:rsidRPr="005D5AFC" w:rsidRDefault="00017D00" w:rsidP="00017D00">
            <w:pPr>
              <w:pStyle w:val="yiv0447798075msolistparagraph"/>
              <w:numPr>
                <w:ilvl w:val="0"/>
                <w:numId w:val="37"/>
              </w:numPr>
              <w:shd w:val="clear" w:color="auto" w:fill="FFFFFF"/>
              <w:spacing w:before="0" w:beforeAutospacing="0" w:after="0" w:afterAutospacing="0"/>
              <w:jc w:val="both"/>
              <w:textAlignment w:val="baseline"/>
              <w:rPr>
                <w:rFonts w:ascii="Calibri" w:hAnsi="Calibri" w:cs="Tahoma"/>
                <w:color w:val="000000"/>
                <w:sz w:val="16"/>
                <w:szCs w:val="16"/>
              </w:rPr>
            </w:pPr>
            <w:r w:rsidRPr="005D5AFC">
              <w:rPr>
                <w:rFonts w:ascii="Calibri" w:hAnsi="Calibri" w:cs="Tahoma"/>
                <w:color w:val="2B2B2B"/>
                <w:sz w:val="20"/>
                <w:szCs w:val="20"/>
              </w:rPr>
              <w:t>System should be able to test 6 or more different temperatures in gradient function</w:t>
            </w:r>
          </w:p>
        </w:tc>
        <w:tc>
          <w:tcPr>
            <w:tcW w:w="1501"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r>
      <w:tr w:rsidR="00017D00" w:rsidRPr="005D5AFC" w:rsidTr="00A03457">
        <w:tc>
          <w:tcPr>
            <w:tcW w:w="2989" w:type="dxa"/>
          </w:tcPr>
          <w:p w:rsidR="00017D00" w:rsidRPr="005D5AFC" w:rsidRDefault="00017D00" w:rsidP="002A284D">
            <w:pPr>
              <w:pStyle w:val="yiv0447798075msolistparagraph"/>
              <w:numPr>
                <w:ilvl w:val="0"/>
                <w:numId w:val="37"/>
              </w:numPr>
              <w:shd w:val="clear" w:color="auto" w:fill="FFFFFF"/>
              <w:spacing w:before="0" w:beforeAutospacing="0" w:after="0" w:afterAutospacing="0"/>
              <w:jc w:val="both"/>
              <w:textAlignment w:val="baseline"/>
              <w:rPr>
                <w:rFonts w:ascii="Calibri" w:hAnsi="Calibri" w:cs="Tahoma"/>
                <w:color w:val="000000"/>
                <w:sz w:val="16"/>
                <w:szCs w:val="16"/>
              </w:rPr>
            </w:pPr>
            <w:r w:rsidRPr="005D5AFC">
              <w:rPr>
                <w:rFonts w:ascii="Calibri" w:hAnsi="Calibri" w:cs="Tahoma"/>
                <w:color w:val="2B2B2B"/>
                <w:sz w:val="20"/>
                <w:szCs w:val="20"/>
              </w:rPr>
              <w:t>System should ensure identical ramp rates in both gradient and normal operation; heating rate 3</w:t>
            </w:r>
            <w:r w:rsidR="007906F3" w:rsidRPr="00462853">
              <w:rPr>
                <w:rFonts w:ascii="Calibri" w:hAnsi="Calibri" w:cs="Tahoma"/>
                <w:color w:val="2B2B2B"/>
                <w:sz w:val="20"/>
                <w:szCs w:val="20"/>
                <w:vertAlign w:val="superscript"/>
              </w:rPr>
              <w:t>0</w:t>
            </w:r>
            <w:r w:rsidR="007906F3" w:rsidRPr="00462853">
              <w:rPr>
                <w:rFonts w:ascii="Calibri" w:hAnsi="Calibri" w:cs="Tahoma"/>
                <w:color w:val="2B2B2B"/>
                <w:sz w:val="20"/>
                <w:szCs w:val="20"/>
              </w:rPr>
              <w:t>C</w:t>
            </w:r>
            <w:r w:rsidRPr="005D5AFC">
              <w:rPr>
                <w:rFonts w:ascii="Calibri" w:hAnsi="Calibri" w:cs="Tahoma"/>
                <w:color w:val="2B2B2B"/>
                <w:sz w:val="20"/>
                <w:szCs w:val="20"/>
              </w:rPr>
              <w:t xml:space="preserve"> or more per sec and cooling rate  2</w:t>
            </w:r>
            <w:r w:rsidRPr="005D5AFC">
              <w:rPr>
                <w:rFonts w:ascii="Calibri" w:hAnsi="Calibri" w:cs="Tahoma"/>
                <w:color w:val="2B2B2B"/>
                <w:sz w:val="20"/>
                <w:szCs w:val="20"/>
                <w:vertAlign w:val="superscript"/>
              </w:rPr>
              <w:t>0</w:t>
            </w:r>
            <w:r w:rsidRPr="005D5AFC">
              <w:rPr>
                <w:rFonts w:ascii="Calibri" w:hAnsi="Calibri" w:cs="Tahoma"/>
                <w:color w:val="2B2B2B"/>
                <w:sz w:val="20"/>
                <w:szCs w:val="20"/>
              </w:rPr>
              <w:t>C or more per sec</w:t>
            </w:r>
          </w:p>
        </w:tc>
        <w:tc>
          <w:tcPr>
            <w:tcW w:w="1501"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r>
      <w:tr w:rsidR="00017D00" w:rsidRPr="005D5AFC" w:rsidTr="00A03457">
        <w:tc>
          <w:tcPr>
            <w:tcW w:w="2989" w:type="dxa"/>
          </w:tcPr>
          <w:p w:rsidR="00017D00" w:rsidRPr="005D5AFC" w:rsidRDefault="00017D00" w:rsidP="00017D00">
            <w:pPr>
              <w:pStyle w:val="yiv0447798075msolistparagraph"/>
              <w:numPr>
                <w:ilvl w:val="0"/>
                <w:numId w:val="37"/>
              </w:numPr>
              <w:shd w:val="clear" w:color="auto" w:fill="FFFFFF"/>
              <w:spacing w:before="0" w:beforeAutospacing="0" w:after="0" w:afterAutospacing="0"/>
              <w:jc w:val="both"/>
              <w:textAlignment w:val="baseline"/>
              <w:rPr>
                <w:rFonts w:ascii="Calibri" w:hAnsi="Calibri" w:cs="Tahoma"/>
                <w:color w:val="000000"/>
                <w:sz w:val="16"/>
                <w:szCs w:val="16"/>
              </w:rPr>
            </w:pPr>
            <w:r w:rsidRPr="005D5AFC">
              <w:rPr>
                <w:rFonts w:ascii="Calibri" w:hAnsi="Calibri" w:cs="Tahoma"/>
                <w:color w:val="2B2B2B"/>
                <w:sz w:val="20"/>
                <w:szCs w:val="20"/>
              </w:rPr>
              <w:t>Gradient temperature range should be from 30-99</w:t>
            </w:r>
            <w:r w:rsidRPr="005D5AFC">
              <w:rPr>
                <w:rFonts w:ascii="Calibri" w:hAnsi="Calibri" w:cs="Tahoma"/>
                <w:color w:val="2B2B2B"/>
                <w:sz w:val="20"/>
                <w:szCs w:val="20"/>
                <w:vertAlign w:val="superscript"/>
              </w:rPr>
              <w:t>0</w:t>
            </w:r>
            <w:r w:rsidRPr="005D5AFC">
              <w:rPr>
                <w:rFonts w:ascii="Calibri" w:hAnsi="Calibri" w:cs="Tahoma"/>
                <w:color w:val="2B2B2B"/>
                <w:sz w:val="20"/>
                <w:szCs w:val="20"/>
              </w:rPr>
              <w:t>C with minimum gradient speed of 0.5</w:t>
            </w:r>
            <w:r w:rsidRPr="005D5AFC">
              <w:rPr>
                <w:rFonts w:ascii="Calibri" w:hAnsi="Calibri" w:cs="Tahoma"/>
                <w:color w:val="2B2B2B"/>
                <w:sz w:val="20"/>
                <w:szCs w:val="20"/>
                <w:vertAlign w:val="superscript"/>
              </w:rPr>
              <w:t>0</w:t>
            </w:r>
            <w:r w:rsidRPr="005D5AFC">
              <w:rPr>
                <w:rFonts w:ascii="Calibri" w:hAnsi="Calibri" w:cs="Tahoma"/>
                <w:color w:val="2B2B2B"/>
                <w:sz w:val="20"/>
                <w:szCs w:val="20"/>
              </w:rPr>
              <w:t>C.</w:t>
            </w:r>
          </w:p>
        </w:tc>
        <w:tc>
          <w:tcPr>
            <w:tcW w:w="1501"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r>
      <w:tr w:rsidR="00017D00" w:rsidRPr="005D5AFC" w:rsidTr="00A03457">
        <w:tc>
          <w:tcPr>
            <w:tcW w:w="2989" w:type="dxa"/>
          </w:tcPr>
          <w:p w:rsidR="00017D00" w:rsidRPr="005D5AFC" w:rsidRDefault="00017D00" w:rsidP="00017D00">
            <w:pPr>
              <w:pStyle w:val="yiv0447798075msolistparagraph"/>
              <w:numPr>
                <w:ilvl w:val="0"/>
                <w:numId w:val="37"/>
              </w:numPr>
              <w:shd w:val="clear" w:color="auto" w:fill="FFFFFF"/>
              <w:spacing w:before="0" w:beforeAutospacing="0" w:after="0" w:afterAutospacing="0"/>
              <w:jc w:val="both"/>
              <w:textAlignment w:val="baseline"/>
              <w:rPr>
                <w:rFonts w:ascii="Calibri" w:hAnsi="Calibri" w:cs="Tahoma"/>
                <w:color w:val="000000"/>
                <w:sz w:val="16"/>
                <w:szCs w:val="16"/>
              </w:rPr>
            </w:pPr>
            <w:r w:rsidRPr="005D5AFC">
              <w:rPr>
                <w:rFonts w:ascii="Calibri" w:hAnsi="Calibri" w:cs="Tahoma"/>
                <w:color w:val="2B2B2B"/>
                <w:sz w:val="20"/>
                <w:szCs w:val="20"/>
              </w:rPr>
              <w:t>Gradient block with selectable temperature gradient from 1-20</w:t>
            </w:r>
            <w:r w:rsidRPr="005D5AFC">
              <w:rPr>
                <w:rFonts w:ascii="Calibri" w:hAnsi="Calibri" w:cs="Tahoma"/>
                <w:color w:val="2B2B2B"/>
                <w:sz w:val="20"/>
                <w:szCs w:val="20"/>
                <w:vertAlign w:val="superscript"/>
              </w:rPr>
              <w:t>0</w:t>
            </w:r>
            <w:r w:rsidRPr="005D5AFC">
              <w:rPr>
                <w:rFonts w:ascii="Calibri" w:hAnsi="Calibri" w:cs="Tahoma"/>
                <w:color w:val="2B2B2B"/>
                <w:sz w:val="20"/>
                <w:szCs w:val="20"/>
              </w:rPr>
              <w:t>C.</w:t>
            </w:r>
          </w:p>
        </w:tc>
        <w:tc>
          <w:tcPr>
            <w:tcW w:w="1501"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r>
      <w:tr w:rsidR="00017D00" w:rsidRPr="005D5AFC" w:rsidTr="00A03457">
        <w:tc>
          <w:tcPr>
            <w:tcW w:w="2989" w:type="dxa"/>
          </w:tcPr>
          <w:p w:rsidR="00017D00" w:rsidRPr="005D5AFC" w:rsidRDefault="00017D00" w:rsidP="00017D00">
            <w:pPr>
              <w:pStyle w:val="yiv0447798075msolistparagraph"/>
              <w:numPr>
                <w:ilvl w:val="0"/>
                <w:numId w:val="37"/>
              </w:numPr>
              <w:shd w:val="clear" w:color="auto" w:fill="FFFFFF"/>
              <w:spacing w:before="0" w:beforeAutospacing="0" w:after="0" w:afterAutospacing="0"/>
              <w:jc w:val="both"/>
              <w:textAlignment w:val="baseline"/>
              <w:rPr>
                <w:rFonts w:ascii="Calibri" w:hAnsi="Calibri" w:cs="Tahoma"/>
                <w:color w:val="000000"/>
                <w:sz w:val="16"/>
                <w:szCs w:val="16"/>
              </w:rPr>
            </w:pPr>
            <w:r w:rsidRPr="005D5AFC">
              <w:rPr>
                <w:rFonts w:ascii="Calibri" w:hAnsi="Calibri" w:cs="Tahoma"/>
                <w:color w:val="2B2B2B"/>
                <w:sz w:val="20"/>
                <w:szCs w:val="20"/>
              </w:rPr>
              <w:t>Block temperature accuracy should be</w:t>
            </w:r>
            <w:r w:rsidRPr="005D5AFC">
              <w:rPr>
                <w:rStyle w:val="apple-converted-space"/>
                <w:rFonts w:ascii="Calibri" w:eastAsiaTheme="majorEastAsia" w:hAnsi="Calibri"/>
                <w:color w:val="2B2B2B"/>
                <w:sz w:val="20"/>
                <w:szCs w:val="20"/>
              </w:rPr>
              <w:t> </w:t>
            </w:r>
            <w:r w:rsidRPr="005D5AFC">
              <w:rPr>
                <w:rFonts w:ascii="Calibri" w:hAnsi="Calibri" w:cs="Tahoma"/>
                <w:color w:val="2B2B2B"/>
                <w:sz w:val="20"/>
                <w:szCs w:val="20"/>
              </w:rPr>
              <w:t>±0.5</w:t>
            </w:r>
            <w:r w:rsidRPr="005D5AFC">
              <w:rPr>
                <w:rFonts w:ascii="Calibri" w:hAnsi="Calibri" w:cs="Tahoma"/>
                <w:color w:val="2B2B2B"/>
                <w:sz w:val="20"/>
                <w:szCs w:val="20"/>
                <w:vertAlign w:val="superscript"/>
              </w:rPr>
              <w:t>0</w:t>
            </w:r>
            <w:r w:rsidRPr="005D5AFC">
              <w:rPr>
                <w:rFonts w:ascii="Calibri" w:hAnsi="Calibri" w:cs="Tahoma"/>
                <w:color w:val="2B2B2B"/>
                <w:sz w:val="20"/>
                <w:szCs w:val="20"/>
              </w:rPr>
              <w:t>C</w:t>
            </w:r>
          </w:p>
        </w:tc>
        <w:tc>
          <w:tcPr>
            <w:tcW w:w="1501"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r>
      <w:tr w:rsidR="00017D00" w:rsidRPr="005D5AFC" w:rsidTr="00A03457">
        <w:tc>
          <w:tcPr>
            <w:tcW w:w="2989" w:type="dxa"/>
          </w:tcPr>
          <w:p w:rsidR="00017D00" w:rsidRPr="005D5AFC" w:rsidRDefault="00017D00" w:rsidP="00017D00">
            <w:pPr>
              <w:pStyle w:val="yiv0447798075msolistparagraph"/>
              <w:numPr>
                <w:ilvl w:val="0"/>
                <w:numId w:val="37"/>
              </w:numPr>
              <w:shd w:val="clear" w:color="auto" w:fill="FFFFFF"/>
              <w:spacing w:before="0" w:beforeAutospacing="0" w:after="0" w:afterAutospacing="0"/>
              <w:jc w:val="both"/>
              <w:textAlignment w:val="baseline"/>
              <w:rPr>
                <w:rFonts w:ascii="Calibri" w:hAnsi="Calibri" w:cs="Tahoma"/>
                <w:color w:val="000000"/>
                <w:sz w:val="16"/>
                <w:szCs w:val="16"/>
              </w:rPr>
            </w:pPr>
            <w:r w:rsidRPr="005D5AFC">
              <w:rPr>
                <w:rFonts w:ascii="Calibri" w:hAnsi="Calibri" w:cs="Tahoma"/>
                <w:color w:val="2B2B2B"/>
                <w:sz w:val="20"/>
                <w:szCs w:val="20"/>
              </w:rPr>
              <w:t>Block homogeneity should be</w:t>
            </w:r>
            <w:r w:rsidRPr="005D5AFC">
              <w:rPr>
                <w:rStyle w:val="apple-converted-space"/>
                <w:rFonts w:ascii="Calibri" w:eastAsiaTheme="majorEastAsia" w:hAnsi="Calibri"/>
                <w:color w:val="2B2B2B"/>
                <w:sz w:val="20"/>
                <w:szCs w:val="20"/>
              </w:rPr>
              <w:t> </w:t>
            </w:r>
            <w:r w:rsidRPr="005D5AFC">
              <w:rPr>
                <w:rFonts w:ascii="Calibri" w:hAnsi="Calibri" w:cs="Tahoma"/>
                <w:color w:val="2B2B2B"/>
                <w:sz w:val="20"/>
                <w:szCs w:val="20"/>
              </w:rPr>
              <w:t>≤</w:t>
            </w:r>
            <w:r w:rsidRPr="005D5AFC">
              <w:rPr>
                <w:rStyle w:val="apple-converted-space"/>
                <w:rFonts w:ascii="Calibri" w:eastAsiaTheme="majorEastAsia" w:hAnsi="Calibri"/>
                <w:color w:val="2B2B2B"/>
                <w:sz w:val="20"/>
                <w:szCs w:val="20"/>
              </w:rPr>
              <w:t> </w:t>
            </w:r>
            <w:r w:rsidRPr="005D5AFC">
              <w:rPr>
                <w:rFonts w:ascii="Calibri" w:hAnsi="Calibri" w:cs="Tahoma"/>
                <w:color w:val="2B2B2B"/>
                <w:sz w:val="20"/>
                <w:szCs w:val="20"/>
              </w:rPr>
              <w:t>±0.3</w:t>
            </w:r>
            <w:r w:rsidRPr="005D5AFC">
              <w:rPr>
                <w:rFonts w:ascii="Calibri" w:hAnsi="Calibri" w:cs="Tahoma"/>
                <w:color w:val="2B2B2B"/>
                <w:sz w:val="20"/>
                <w:szCs w:val="20"/>
                <w:vertAlign w:val="superscript"/>
              </w:rPr>
              <w:t>0</w:t>
            </w:r>
            <w:r w:rsidRPr="005D5AFC">
              <w:rPr>
                <w:rFonts w:ascii="Calibri" w:hAnsi="Calibri" w:cs="Tahoma"/>
                <w:color w:val="2B2B2B"/>
                <w:sz w:val="20"/>
                <w:szCs w:val="20"/>
              </w:rPr>
              <w:t>C during 20-72</w:t>
            </w:r>
            <w:r w:rsidRPr="005D5AFC">
              <w:rPr>
                <w:rFonts w:ascii="Calibri" w:hAnsi="Calibri" w:cs="Tahoma"/>
                <w:color w:val="2B2B2B"/>
                <w:sz w:val="20"/>
                <w:szCs w:val="20"/>
                <w:vertAlign w:val="superscript"/>
              </w:rPr>
              <w:t>0</w:t>
            </w:r>
            <w:r w:rsidRPr="005D5AFC">
              <w:rPr>
                <w:rFonts w:ascii="Calibri" w:hAnsi="Calibri" w:cs="Tahoma"/>
                <w:color w:val="2B2B2B"/>
                <w:sz w:val="20"/>
                <w:szCs w:val="20"/>
              </w:rPr>
              <w:t>C and</w:t>
            </w:r>
            <w:r w:rsidRPr="005D5AFC">
              <w:rPr>
                <w:rStyle w:val="apple-converted-space"/>
                <w:rFonts w:ascii="Calibri" w:eastAsiaTheme="majorEastAsia" w:hAnsi="Calibri"/>
                <w:color w:val="2B2B2B"/>
                <w:sz w:val="20"/>
                <w:szCs w:val="20"/>
              </w:rPr>
              <w:t> </w:t>
            </w:r>
            <w:r w:rsidRPr="005D5AFC">
              <w:rPr>
                <w:rFonts w:ascii="Calibri" w:hAnsi="Calibri" w:cs="Tahoma"/>
                <w:color w:val="2B2B2B"/>
                <w:sz w:val="20"/>
                <w:szCs w:val="20"/>
              </w:rPr>
              <w:t>≤</w:t>
            </w:r>
            <w:r w:rsidRPr="005D5AFC">
              <w:rPr>
                <w:rStyle w:val="apple-converted-space"/>
                <w:rFonts w:ascii="Calibri" w:eastAsiaTheme="majorEastAsia" w:hAnsi="Calibri"/>
                <w:color w:val="2B2B2B"/>
                <w:sz w:val="20"/>
                <w:szCs w:val="20"/>
              </w:rPr>
              <w:t> </w:t>
            </w:r>
            <w:r w:rsidRPr="005D5AFC">
              <w:rPr>
                <w:rFonts w:ascii="Calibri" w:hAnsi="Calibri" w:cs="Tahoma"/>
                <w:color w:val="2B2B2B"/>
                <w:sz w:val="20"/>
                <w:szCs w:val="20"/>
              </w:rPr>
              <w:t>±0.4</w:t>
            </w:r>
            <w:r w:rsidRPr="005D5AFC">
              <w:rPr>
                <w:rFonts w:ascii="Calibri" w:hAnsi="Calibri" w:cs="Tahoma"/>
                <w:color w:val="2B2B2B"/>
                <w:sz w:val="20"/>
                <w:szCs w:val="20"/>
                <w:vertAlign w:val="superscript"/>
              </w:rPr>
              <w:t>0</w:t>
            </w:r>
            <w:r w:rsidRPr="005D5AFC">
              <w:rPr>
                <w:rFonts w:ascii="Calibri" w:hAnsi="Calibri" w:cs="Tahoma"/>
                <w:color w:val="2B2B2B"/>
                <w:sz w:val="20"/>
                <w:szCs w:val="20"/>
              </w:rPr>
              <w:t>C during 90</w:t>
            </w:r>
            <w:r w:rsidRPr="005D5AFC">
              <w:rPr>
                <w:rFonts w:ascii="Calibri" w:hAnsi="Calibri" w:cs="Tahoma"/>
                <w:color w:val="2B2B2B"/>
                <w:sz w:val="20"/>
                <w:szCs w:val="20"/>
                <w:vertAlign w:val="superscript"/>
              </w:rPr>
              <w:t>0</w:t>
            </w:r>
            <w:r w:rsidRPr="005D5AFC">
              <w:rPr>
                <w:rFonts w:ascii="Calibri" w:hAnsi="Calibri" w:cs="Tahoma"/>
                <w:color w:val="2B2B2B"/>
                <w:sz w:val="20"/>
                <w:szCs w:val="20"/>
              </w:rPr>
              <w:t>C or more</w:t>
            </w:r>
          </w:p>
        </w:tc>
        <w:tc>
          <w:tcPr>
            <w:tcW w:w="1501"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r>
      <w:tr w:rsidR="00017D00" w:rsidRPr="005D5AFC" w:rsidTr="00A03457">
        <w:tc>
          <w:tcPr>
            <w:tcW w:w="2989" w:type="dxa"/>
          </w:tcPr>
          <w:p w:rsidR="00017D00" w:rsidRPr="005D5AFC" w:rsidRDefault="00017D00" w:rsidP="00017D00">
            <w:pPr>
              <w:pStyle w:val="yiv0447798075msolistparagraph"/>
              <w:numPr>
                <w:ilvl w:val="0"/>
                <w:numId w:val="37"/>
              </w:numPr>
              <w:shd w:val="clear" w:color="auto" w:fill="FFFFFF"/>
              <w:spacing w:before="0" w:beforeAutospacing="0" w:after="0" w:afterAutospacing="0"/>
              <w:jc w:val="both"/>
              <w:textAlignment w:val="baseline"/>
              <w:rPr>
                <w:rFonts w:ascii="Calibri" w:hAnsi="Calibri" w:cs="Tahoma"/>
                <w:color w:val="000000"/>
                <w:sz w:val="16"/>
                <w:szCs w:val="16"/>
              </w:rPr>
            </w:pPr>
            <w:r w:rsidRPr="005D5AFC">
              <w:rPr>
                <w:rFonts w:ascii="Calibri" w:hAnsi="Calibri" w:cs="Tahoma"/>
                <w:color w:val="2B2B2B"/>
                <w:sz w:val="20"/>
                <w:szCs w:val="20"/>
              </w:rPr>
              <w:t>Block should be compatible for 0.2ml PCR tubes</w:t>
            </w:r>
          </w:p>
        </w:tc>
        <w:tc>
          <w:tcPr>
            <w:tcW w:w="1501"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r>
      <w:tr w:rsidR="00017D00" w:rsidRPr="005D5AFC" w:rsidTr="00A03457">
        <w:tc>
          <w:tcPr>
            <w:tcW w:w="2989" w:type="dxa"/>
          </w:tcPr>
          <w:p w:rsidR="00017D00" w:rsidRPr="005D5AFC" w:rsidRDefault="00017D00" w:rsidP="00017D00">
            <w:pPr>
              <w:pStyle w:val="yiv0447798075msolistparagraph"/>
              <w:numPr>
                <w:ilvl w:val="0"/>
                <w:numId w:val="37"/>
              </w:numPr>
              <w:shd w:val="clear" w:color="auto" w:fill="FFFFFF"/>
              <w:spacing w:before="0" w:beforeAutospacing="0" w:after="0" w:afterAutospacing="0"/>
              <w:jc w:val="both"/>
              <w:textAlignment w:val="baseline"/>
              <w:rPr>
                <w:rFonts w:ascii="Calibri" w:hAnsi="Calibri" w:cs="Tahoma"/>
                <w:color w:val="000000"/>
                <w:sz w:val="16"/>
                <w:szCs w:val="16"/>
              </w:rPr>
            </w:pPr>
            <w:r w:rsidRPr="005D5AFC">
              <w:rPr>
                <w:rFonts w:ascii="Calibri" w:hAnsi="Calibri" w:cs="Tahoma"/>
                <w:color w:val="2B2B2B"/>
                <w:sz w:val="20"/>
                <w:szCs w:val="20"/>
              </w:rPr>
              <w:t>Reaction volume: 10-100 microliter</w:t>
            </w:r>
          </w:p>
        </w:tc>
        <w:tc>
          <w:tcPr>
            <w:tcW w:w="1501"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r>
      <w:tr w:rsidR="00017D00" w:rsidRPr="005D5AFC" w:rsidTr="00A03457">
        <w:tc>
          <w:tcPr>
            <w:tcW w:w="2989" w:type="dxa"/>
          </w:tcPr>
          <w:p w:rsidR="00017D00" w:rsidRPr="005D5AFC" w:rsidRDefault="00017D00" w:rsidP="00017D00">
            <w:pPr>
              <w:pStyle w:val="yiv0447798075msolistparagraph"/>
              <w:numPr>
                <w:ilvl w:val="0"/>
                <w:numId w:val="37"/>
              </w:numPr>
              <w:shd w:val="clear" w:color="auto" w:fill="FFFFFF"/>
              <w:spacing w:before="0" w:beforeAutospacing="0" w:after="0" w:afterAutospacing="0"/>
              <w:jc w:val="both"/>
              <w:textAlignment w:val="baseline"/>
              <w:rPr>
                <w:rFonts w:ascii="Calibri" w:hAnsi="Calibri" w:cs="Tahoma"/>
                <w:color w:val="000000"/>
                <w:sz w:val="16"/>
                <w:szCs w:val="16"/>
              </w:rPr>
            </w:pPr>
            <w:r w:rsidRPr="005D5AFC">
              <w:rPr>
                <w:rFonts w:ascii="Calibri" w:hAnsi="Calibri" w:cs="Tahoma"/>
                <w:color w:val="2B2B2B"/>
                <w:sz w:val="20"/>
                <w:szCs w:val="20"/>
              </w:rPr>
              <w:t>System should accommodate flat or domed capped tubes</w:t>
            </w:r>
          </w:p>
        </w:tc>
        <w:tc>
          <w:tcPr>
            <w:tcW w:w="1501"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r>
      <w:tr w:rsidR="00017D00" w:rsidRPr="005D5AFC" w:rsidTr="00A03457">
        <w:tc>
          <w:tcPr>
            <w:tcW w:w="2989" w:type="dxa"/>
          </w:tcPr>
          <w:p w:rsidR="00017D00" w:rsidRPr="005D5AFC" w:rsidRDefault="00017D00" w:rsidP="00017D00">
            <w:pPr>
              <w:pStyle w:val="yiv0447798075msolistparagraph"/>
              <w:numPr>
                <w:ilvl w:val="0"/>
                <w:numId w:val="37"/>
              </w:numPr>
              <w:shd w:val="clear" w:color="auto" w:fill="FFFFFF"/>
              <w:spacing w:before="0" w:beforeAutospacing="0" w:after="0" w:afterAutospacing="0"/>
              <w:jc w:val="both"/>
              <w:textAlignment w:val="baseline"/>
              <w:rPr>
                <w:rFonts w:ascii="Calibri" w:hAnsi="Calibri" w:cs="Tahoma"/>
                <w:color w:val="000000"/>
                <w:sz w:val="16"/>
                <w:szCs w:val="16"/>
              </w:rPr>
            </w:pPr>
            <w:r w:rsidRPr="005D5AFC">
              <w:rPr>
                <w:rFonts w:ascii="Calibri" w:hAnsi="Calibri" w:cs="Tahoma"/>
                <w:color w:val="2B2B2B"/>
                <w:sz w:val="20"/>
                <w:szCs w:val="20"/>
              </w:rPr>
              <w:lastRenderedPageBreak/>
              <w:t>System should have USB Ethernet; CAN in and CAN out</w:t>
            </w:r>
          </w:p>
        </w:tc>
        <w:tc>
          <w:tcPr>
            <w:tcW w:w="1501"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r>
      <w:tr w:rsidR="00017D00" w:rsidRPr="005D5AFC" w:rsidTr="00A03457">
        <w:tc>
          <w:tcPr>
            <w:tcW w:w="2989" w:type="dxa"/>
          </w:tcPr>
          <w:p w:rsidR="00017D00" w:rsidRPr="005D5AFC" w:rsidRDefault="00017D00" w:rsidP="00017D00">
            <w:pPr>
              <w:pStyle w:val="yiv0447798075msolistparagraph"/>
              <w:numPr>
                <w:ilvl w:val="0"/>
                <w:numId w:val="37"/>
              </w:numPr>
              <w:shd w:val="clear" w:color="auto" w:fill="FFFFFF"/>
              <w:spacing w:before="0" w:beforeAutospacing="0" w:after="0" w:afterAutospacing="0"/>
              <w:jc w:val="both"/>
              <w:textAlignment w:val="baseline"/>
              <w:rPr>
                <w:rFonts w:ascii="Calibri" w:hAnsi="Calibri" w:cs="Tahoma"/>
                <w:color w:val="000000"/>
                <w:sz w:val="16"/>
                <w:szCs w:val="16"/>
              </w:rPr>
            </w:pPr>
            <w:r w:rsidRPr="005D5AFC">
              <w:rPr>
                <w:rFonts w:ascii="Calibri" w:hAnsi="Calibri" w:cs="Tahoma"/>
                <w:color w:val="2B2B2B"/>
                <w:sz w:val="20"/>
                <w:szCs w:val="20"/>
              </w:rPr>
              <w:t>System should have facility of programming of gradient function, adjustable ramp rate, time, temperature, incubation mode and pause function</w:t>
            </w:r>
          </w:p>
        </w:tc>
        <w:tc>
          <w:tcPr>
            <w:tcW w:w="1501"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r>
      <w:tr w:rsidR="00017D00" w:rsidRPr="005D5AFC" w:rsidTr="00A03457">
        <w:tc>
          <w:tcPr>
            <w:tcW w:w="2989" w:type="dxa"/>
          </w:tcPr>
          <w:p w:rsidR="00017D00" w:rsidRPr="005D5AFC" w:rsidRDefault="00017D00" w:rsidP="00017D00">
            <w:pPr>
              <w:pStyle w:val="yiv0447798075msolistparagraph"/>
              <w:numPr>
                <w:ilvl w:val="0"/>
                <w:numId w:val="37"/>
              </w:numPr>
              <w:shd w:val="clear" w:color="auto" w:fill="FFFFFF"/>
              <w:spacing w:before="0" w:beforeAutospacing="0" w:after="0" w:afterAutospacing="0"/>
              <w:jc w:val="both"/>
              <w:textAlignment w:val="baseline"/>
              <w:rPr>
                <w:rFonts w:ascii="Calibri" w:hAnsi="Calibri" w:cs="Tahoma"/>
                <w:color w:val="000000"/>
                <w:sz w:val="16"/>
                <w:szCs w:val="16"/>
              </w:rPr>
            </w:pPr>
            <w:r w:rsidRPr="005D5AFC">
              <w:rPr>
                <w:rFonts w:ascii="Calibri" w:hAnsi="Calibri" w:cs="Tahoma"/>
                <w:color w:val="2B2B2B"/>
                <w:sz w:val="20"/>
                <w:szCs w:val="20"/>
              </w:rPr>
              <w:t>System should be auto restart facility at the event of power failure</w:t>
            </w:r>
          </w:p>
        </w:tc>
        <w:tc>
          <w:tcPr>
            <w:tcW w:w="1501"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r>
      <w:tr w:rsidR="00017D00" w:rsidRPr="005D5AFC" w:rsidTr="00A03457">
        <w:tc>
          <w:tcPr>
            <w:tcW w:w="2989" w:type="dxa"/>
          </w:tcPr>
          <w:p w:rsidR="00017D00" w:rsidRPr="005D5AFC" w:rsidRDefault="00017D00" w:rsidP="00017D00">
            <w:pPr>
              <w:pStyle w:val="yiv0447798075msolistparagraph"/>
              <w:numPr>
                <w:ilvl w:val="0"/>
                <w:numId w:val="37"/>
              </w:numPr>
              <w:shd w:val="clear" w:color="auto" w:fill="FFFFFF"/>
              <w:spacing w:before="0" w:beforeAutospacing="0" w:after="0" w:afterAutospacing="0"/>
              <w:jc w:val="both"/>
              <w:textAlignment w:val="baseline"/>
              <w:rPr>
                <w:rFonts w:ascii="Calibri" w:hAnsi="Calibri" w:cs="Tahoma"/>
                <w:color w:val="000000"/>
                <w:sz w:val="16"/>
                <w:szCs w:val="16"/>
              </w:rPr>
            </w:pPr>
            <w:r w:rsidRPr="005D5AFC">
              <w:rPr>
                <w:rFonts w:ascii="Calibri" w:hAnsi="Calibri" w:cs="Tahoma"/>
                <w:color w:val="2B2B2B"/>
                <w:sz w:val="20"/>
                <w:szCs w:val="20"/>
              </w:rPr>
              <w:t>System should have memory for 500 or more programs</w:t>
            </w:r>
          </w:p>
        </w:tc>
        <w:tc>
          <w:tcPr>
            <w:tcW w:w="1501"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r>
      <w:tr w:rsidR="00017D00" w:rsidRPr="005D5AFC" w:rsidTr="00A03457">
        <w:tc>
          <w:tcPr>
            <w:tcW w:w="2989" w:type="dxa"/>
          </w:tcPr>
          <w:p w:rsidR="00017D00" w:rsidRPr="005D5AFC" w:rsidRDefault="00017D00" w:rsidP="00017D00">
            <w:pPr>
              <w:pStyle w:val="yiv0447798075msolistparagraph"/>
              <w:numPr>
                <w:ilvl w:val="0"/>
                <w:numId w:val="37"/>
              </w:numPr>
              <w:shd w:val="clear" w:color="auto" w:fill="FFFFFF"/>
              <w:spacing w:before="0" w:beforeAutospacing="0" w:after="0" w:afterAutospacing="0"/>
              <w:jc w:val="both"/>
              <w:textAlignment w:val="baseline"/>
              <w:rPr>
                <w:rFonts w:ascii="Calibri" w:hAnsi="Calibri" w:cs="Tahoma"/>
                <w:color w:val="000000"/>
                <w:sz w:val="16"/>
                <w:szCs w:val="16"/>
              </w:rPr>
            </w:pPr>
            <w:r w:rsidRPr="005D5AFC">
              <w:rPr>
                <w:rFonts w:ascii="Calibri" w:hAnsi="Calibri" w:cs="Tahoma"/>
                <w:color w:val="2B2B2B"/>
                <w:sz w:val="20"/>
                <w:szCs w:val="20"/>
              </w:rPr>
              <w:t>System should be licenced for PCR applications</w:t>
            </w:r>
          </w:p>
        </w:tc>
        <w:tc>
          <w:tcPr>
            <w:tcW w:w="1501"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r>
      <w:tr w:rsidR="00017D00" w:rsidRPr="005D5AFC" w:rsidTr="00A03457">
        <w:tc>
          <w:tcPr>
            <w:tcW w:w="2989" w:type="dxa"/>
          </w:tcPr>
          <w:p w:rsidR="00017D00" w:rsidRPr="005D5AFC" w:rsidRDefault="00017D00" w:rsidP="00017D00">
            <w:pPr>
              <w:pStyle w:val="yiv0447798075msolistparagraph"/>
              <w:numPr>
                <w:ilvl w:val="0"/>
                <w:numId w:val="37"/>
              </w:numPr>
              <w:shd w:val="clear" w:color="auto" w:fill="FFFFFF"/>
              <w:spacing w:before="0" w:beforeAutospacing="0" w:after="0" w:afterAutospacing="0"/>
              <w:jc w:val="both"/>
              <w:textAlignment w:val="baseline"/>
              <w:rPr>
                <w:rFonts w:ascii="Calibri" w:hAnsi="Calibri" w:cs="Tahoma"/>
                <w:color w:val="000000"/>
                <w:sz w:val="16"/>
                <w:szCs w:val="16"/>
              </w:rPr>
            </w:pPr>
            <w:r w:rsidRPr="005D5AFC">
              <w:rPr>
                <w:rFonts w:ascii="Calibri" w:hAnsi="Calibri" w:cs="Tahoma"/>
                <w:color w:val="2B2B2B"/>
                <w:sz w:val="20"/>
                <w:szCs w:val="20"/>
              </w:rPr>
              <w:t>System should be compatible for Indian power supply 240 V and 50 Hz</w:t>
            </w:r>
          </w:p>
        </w:tc>
        <w:tc>
          <w:tcPr>
            <w:tcW w:w="1501"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r>
      <w:tr w:rsidR="00017D00" w:rsidRPr="005D5AFC" w:rsidTr="00A03457">
        <w:tc>
          <w:tcPr>
            <w:tcW w:w="2989" w:type="dxa"/>
          </w:tcPr>
          <w:p w:rsidR="00017D00" w:rsidRPr="00166A14" w:rsidRDefault="00017D00" w:rsidP="00017D00">
            <w:pPr>
              <w:pStyle w:val="yiv0447798075msolistparagraph"/>
              <w:numPr>
                <w:ilvl w:val="0"/>
                <w:numId w:val="37"/>
              </w:numPr>
              <w:shd w:val="clear" w:color="auto" w:fill="FFFFFF"/>
              <w:spacing w:before="0" w:beforeAutospacing="0" w:after="0" w:afterAutospacing="0"/>
              <w:jc w:val="both"/>
              <w:textAlignment w:val="baseline"/>
              <w:rPr>
                <w:rFonts w:ascii="Calibri" w:hAnsi="Calibri" w:cs="Tahoma"/>
                <w:color w:val="000000"/>
                <w:sz w:val="16"/>
                <w:szCs w:val="16"/>
              </w:rPr>
            </w:pPr>
            <w:r w:rsidRPr="00166A14">
              <w:rPr>
                <w:rFonts w:ascii="Calibri" w:hAnsi="Calibri" w:cs="Tahoma"/>
                <w:color w:val="2B2B2B"/>
                <w:sz w:val="20"/>
                <w:szCs w:val="20"/>
              </w:rPr>
              <w:t>System should have 2 years warranty.</w:t>
            </w:r>
          </w:p>
        </w:tc>
        <w:tc>
          <w:tcPr>
            <w:tcW w:w="1501"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b/>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b/>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b/>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b/>
                <w:color w:val="2B2B2B"/>
                <w:sz w:val="20"/>
                <w:szCs w:val="20"/>
              </w:rPr>
            </w:pPr>
          </w:p>
        </w:tc>
      </w:tr>
      <w:tr w:rsidR="00017D00" w:rsidRPr="005D5AFC" w:rsidTr="00A03457">
        <w:tc>
          <w:tcPr>
            <w:tcW w:w="2989" w:type="dxa"/>
          </w:tcPr>
          <w:p w:rsidR="00017D00" w:rsidRPr="00166A14" w:rsidRDefault="00017D00" w:rsidP="00017D00">
            <w:pPr>
              <w:pStyle w:val="yiv0447798075msolistparagraph"/>
              <w:numPr>
                <w:ilvl w:val="0"/>
                <w:numId w:val="37"/>
              </w:numPr>
              <w:shd w:val="clear" w:color="auto" w:fill="FFFFFF"/>
              <w:spacing w:before="0" w:beforeAutospacing="0" w:after="0" w:afterAutospacing="0"/>
              <w:jc w:val="both"/>
              <w:textAlignment w:val="baseline"/>
              <w:rPr>
                <w:rFonts w:ascii="Calibri" w:hAnsi="Calibri" w:cs="Tahoma"/>
                <w:color w:val="000000"/>
                <w:sz w:val="16"/>
                <w:szCs w:val="16"/>
              </w:rPr>
            </w:pPr>
            <w:r w:rsidRPr="00166A14">
              <w:rPr>
                <w:rFonts w:ascii="Calibri" w:hAnsi="Calibri" w:cs="Tahoma"/>
                <w:color w:val="2B2B2B"/>
                <w:sz w:val="20"/>
                <w:szCs w:val="20"/>
              </w:rPr>
              <w:t>A certified pointwise compliance statement should be provided with authenticated literature support.</w:t>
            </w:r>
          </w:p>
        </w:tc>
        <w:tc>
          <w:tcPr>
            <w:tcW w:w="1501"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color w:val="2B2B2B"/>
                <w:sz w:val="20"/>
                <w:szCs w:val="20"/>
              </w:rPr>
            </w:pPr>
          </w:p>
        </w:tc>
      </w:tr>
      <w:tr w:rsidR="00017D00" w:rsidRPr="005D5AFC" w:rsidTr="00A03457">
        <w:tc>
          <w:tcPr>
            <w:tcW w:w="2989" w:type="dxa"/>
          </w:tcPr>
          <w:p w:rsidR="00017D00" w:rsidRPr="00166A14" w:rsidRDefault="00017D00" w:rsidP="00017D00">
            <w:pPr>
              <w:pStyle w:val="yiv0447798075msolistparagraph"/>
              <w:numPr>
                <w:ilvl w:val="0"/>
                <w:numId w:val="37"/>
              </w:numPr>
              <w:shd w:val="clear" w:color="auto" w:fill="FFFFFF"/>
              <w:spacing w:before="0" w:beforeAutospacing="0" w:after="0" w:afterAutospacing="0"/>
              <w:jc w:val="both"/>
              <w:textAlignment w:val="baseline"/>
              <w:rPr>
                <w:rFonts w:ascii="Calibri" w:hAnsi="Calibri" w:cs="Tahoma"/>
                <w:color w:val="000000"/>
                <w:sz w:val="16"/>
                <w:szCs w:val="16"/>
              </w:rPr>
            </w:pPr>
            <w:r w:rsidRPr="00166A14">
              <w:rPr>
                <w:rFonts w:ascii="Calibri" w:hAnsi="Calibri" w:cs="Tahoma"/>
                <w:color w:val="2B2B2B"/>
                <w:sz w:val="20"/>
                <w:szCs w:val="20"/>
              </w:rPr>
              <w:t>The manufacturer must have European CE Certification</w:t>
            </w:r>
          </w:p>
        </w:tc>
        <w:tc>
          <w:tcPr>
            <w:tcW w:w="1501"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b/>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b/>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b/>
                <w:color w:val="2B2B2B"/>
                <w:sz w:val="20"/>
                <w:szCs w:val="20"/>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b/>
                <w:color w:val="2B2B2B"/>
                <w:sz w:val="20"/>
                <w:szCs w:val="20"/>
              </w:rPr>
            </w:pPr>
          </w:p>
        </w:tc>
      </w:tr>
      <w:tr w:rsidR="00017D00" w:rsidRPr="005D5AFC" w:rsidTr="00A03457">
        <w:tc>
          <w:tcPr>
            <w:tcW w:w="2989" w:type="dxa"/>
          </w:tcPr>
          <w:p w:rsidR="00017D00" w:rsidRPr="007906F3" w:rsidRDefault="00017D00" w:rsidP="00017D00">
            <w:pPr>
              <w:pStyle w:val="yiv0447798075msolistparagraph"/>
              <w:numPr>
                <w:ilvl w:val="0"/>
                <w:numId w:val="37"/>
              </w:numPr>
              <w:shd w:val="clear" w:color="auto" w:fill="FFFFFF"/>
              <w:spacing w:before="0" w:beforeAutospacing="0" w:after="0" w:afterAutospacing="0"/>
              <w:jc w:val="both"/>
              <w:textAlignment w:val="baseline"/>
              <w:rPr>
                <w:rFonts w:ascii="Calibri" w:hAnsi="Calibri" w:cs="Tahoma"/>
                <w:b/>
                <w:bCs/>
                <w:color w:val="2B2B2B"/>
                <w:sz w:val="20"/>
                <w:szCs w:val="20"/>
              </w:rPr>
            </w:pPr>
            <w:r w:rsidRPr="007906F3">
              <w:rPr>
                <w:rFonts w:ascii="Calibri" w:hAnsi="Calibri" w:cs="Tahoma"/>
                <w:b/>
                <w:bCs/>
                <w:color w:val="2B2B2B"/>
                <w:sz w:val="20"/>
                <w:szCs w:val="20"/>
              </w:rPr>
              <w:t>PCR master mix (500 reactions</w:t>
            </w:r>
          </w:p>
        </w:tc>
        <w:tc>
          <w:tcPr>
            <w:tcW w:w="1501"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bCs/>
                <w:color w:val="000000"/>
                <w:sz w:val="22"/>
                <w:szCs w:val="22"/>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bCs/>
                <w:color w:val="000000"/>
                <w:sz w:val="22"/>
                <w:szCs w:val="22"/>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bCs/>
                <w:color w:val="000000"/>
                <w:sz w:val="22"/>
                <w:szCs w:val="22"/>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ascii="Calibri" w:hAnsi="Calibri" w:cs="Tahoma"/>
                <w:bCs/>
                <w:color w:val="000000"/>
                <w:sz w:val="22"/>
                <w:szCs w:val="22"/>
              </w:rPr>
            </w:pPr>
          </w:p>
        </w:tc>
      </w:tr>
      <w:tr w:rsidR="00017D00" w:rsidRPr="005D5AFC" w:rsidTr="00A03457">
        <w:tc>
          <w:tcPr>
            <w:tcW w:w="2989" w:type="dxa"/>
          </w:tcPr>
          <w:p w:rsidR="00017D00" w:rsidRPr="007906F3" w:rsidRDefault="00017D00" w:rsidP="00017D00">
            <w:pPr>
              <w:pStyle w:val="yiv0447798075msolistparagraph"/>
              <w:numPr>
                <w:ilvl w:val="0"/>
                <w:numId w:val="37"/>
              </w:numPr>
              <w:shd w:val="clear" w:color="auto" w:fill="FFFFFF"/>
              <w:spacing w:before="0" w:beforeAutospacing="0" w:after="0" w:afterAutospacing="0"/>
              <w:jc w:val="both"/>
              <w:textAlignment w:val="baseline"/>
              <w:rPr>
                <w:rFonts w:ascii="Calibri" w:hAnsi="Calibri" w:cs="Tahoma"/>
                <w:b/>
                <w:bCs/>
                <w:color w:val="2B2B2B"/>
                <w:sz w:val="20"/>
                <w:szCs w:val="20"/>
              </w:rPr>
            </w:pPr>
            <w:r w:rsidRPr="007906F3">
              <w:rPr>
                <w:rFonts w:ascii="Calibri" w:hAnsi="Calibri" w:cs="Tahoma"/>
                <w:b/>
                <w:bCs/>
                <w:color w:val="2B2B2B"/>
                <w:sz w:val="20"/>
                <w:szCs w:val="20"/>
              </w:rPr>
              <w:t>PCR tubes ( 2 box or 2000 in numbers)</w:t>
            </w:r>
          </w:p>
        </w:tc>
        <w:tc>
          <w:tcPr>
            <w:tcW w:w="1501"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cs="Tahoma"/>
                <w:bCs/>
                <w:color w:val="000000"/>
                <w:sz w:val="22"/>
                <w:szCs w:val="28"/>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cs="Tahoma"/>
                <w:bCs/>
                <w:color w:val="000000"/>
                <w:sz w:val="22"/>
                <w:szCs w:val="28"/>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cs="Tahoma"/>
                <w:bCs/>
                <w:color w:val="000000"/>
                <w:sz w:val="22"/>
                <w:szCs w:val="28"/>
              </w:rPr>
            </w:pPr>
          </w:p>
        </w:tc>
        <w:tc>
          <w:tcPr>
            <w:tcW w:w="1500" w:type="dxa"/>
          </w:tcPr>
          <w:p w:rsidR="00017D00" w:rsidRPr="005D5AFC" w:rsidRDefault="00017D00" w:rsidP="00A03457">
            <w:pPr>
              <w:pStyle w:val="yiv0447798075msolistparagraph"/>
              <w:shd w:val="clear" w:color="auto" w:fill="FFFFFF"/>
              <w:spacing w:before="0" w:beforeAutospacing="0" w:after="0" w:afterAutospacing="0"/>
              <w:ind w:left="360"/>
              <w:jc w:val="both"/>
              <w:textAlignment w:val="baseline"/>
              <w:rPr>
                <w:rFonts w:cs="Tahoma"/>
                <w:bCs/>
                <w:color w:val="000000"/>
                <w:sz w:val="22"/>
                <w:szCs w:val="28"/>
              </w:rPr>
            </w:pPr>
          </w:p>
        </w:tc>
      </w:tr>
    </w:tbl>
    <w:p w:rsidR="00017D00" w:rsidRPr="00017D00" w:rsidRDefault="00017D00" w:rsidP="00017D00">
      <w:pPr>
        <w:rPr>
          <w:lang w:eastAsia="ar-SA" w:bidi="hi-IN"/>
        </w:rPr>
      </w:pPr>
    </w:p>
    <w:p w:rsidR="00EE7CA8" w:rsidRDefault="00EE7CA8" w:rsidP="00EE7CA8">
      <w:pPr>
        <w:rPr>
          <w:sz w:val="20"/>
          <w:szCs w:val="20"/>
        </w:rPr>
      </w:pPr>
    </w:p>
    <w:p w:rsidR="006552FF" w:rsidRDefault="006552FF" w:rsidP="00EE7CA8">
      <w:pPr>
        <w:rPr>
          <w:sz w:val="20"/>
          <w:szCs w:val="20"/>
        </w:rPr>
      </w:pPr>
    </w:p>
    <w:p w:rsidR="006552FF" w:rsidRDefault="006552FF" w:rsidP="00EE7CA8">
      <w:pPr>
        <w:rPr>
          <w:sz w:val="20"/>
          <w:szCs w:val="20"/>
        </w:rPr>
      </w:pPr>
    </w:p>
    <w:p w:rsidR="006552FF" w:rsidRDefault="006552FF" w:rsidP="00EE7CA8">
      <w:pPr>
        <w:rPr>
          <w:sz w:val="20"/>
          <w:szCs w:val="20"/>
        </w:rPr>
      </w:pPr>
    </w:p>
    <w:p w:rsidR="006552FF" w:rsidRDefault="006552FF" w:rsidP="00EE7CA8">
      <w:pPr>
        <w:rPr>
          <w:sz w:val="20"/>
          <w:szCs w:val="20"/>
        </w:rPr>
      </w:pPr>
    </w:p>
    <w:p w:rsidR="006552FF" w:rsidRDefault="006552FF" w:rsidP="00EE7CA8">
      <w:pPr>
        <w:rPr>
          <w:sz w:val="20"/>
          <w:szCs w:val="20"/>
        </w:rPr>
      </w:pPr>
    </w:p>
    <w:p w:rsidR="006552FF" w:rsidRDefault="006552FF" w:rsidP="00EE7CA8">
      <w:pPr>
        <w:rPr>
          <w:sz w:val="20"/>
          <w:szCs w:val="20"/>
        </w:rPr>
      </w:pPr>
    </w:p>
    <w:p w:rsidR="006552FF" w:rsidRDefault="006552FF" w:rsidP="00EE7CA8">
      <w:pPr>
        <w:rPr>
          <w:sz w:val="20"/>
          <w:szCs w:val="20"/>
        </w:rPr>
      </w:pPr>
    </w:p>
    <w:p w:rsidR="006552FF" w:rsidRDefault="006552FF" w:rsidP="00EE7CA8">
      <w:pPr>
        <w:rPr>
          <w:sz w:val="20"/>
          <w:szCs w:val="20"/>
        </w:rPr>
      </w:pPr>
    </w:p>
    <w:p w:rsidR="00017D00" w:rsidRPr="002C297E" w:rsidRDefault="00017D00" w:rsidP="002A284D">
      <w:pPr>
        <w:jc w:val="right"/>
        <w:rPr>
          <w:b/>
          <w:color w:val="FF0000"/>
          <w:sz w:val="20"/>
          <w:szCs w:val="20"/>
          <w:u w:val="single"/>
        </w:rPr>
      </w:pPr>
      <w:r w:rsidRPr="002C297E">
        <w:rPr>
          <w:b/>
          <w:color w:val="FF0000"/>
          <w:sz w:val="20"/>
          <w:szCs w:val="20"/>
          <w:u w:val="single"/>
        </w:rPr>
        <w:lastRenderedPageBreak/>
        <w:t>ANNEXURE “</w:t>
      </w:r>
      <w:r>
        <w:rPr>
          <w:b/>
          <w:color w:val="FF0000"/>
          <w:sz w:val="20"/>
          <w:szCs w:val="20"/>
          <w:u w:val="single"/>
        </w:rPr>
        <w:t>B</w:t>
      </w:r>
      <w:r w:rsidRPr="002C297E">
        <w:rPr>
          <w:b/>
          <w:color w:val="FF0000"/>
          <w:sz w:val="20"/>
          <w:szCs w:val="20"/>
          <w:u w:val="single"/>
        </w:rPr>
        <w:t>”</w:t>
      </w:r>
    </w:p>
    <w:p w:rsidR="00017D00" w:rsidRPr="00896793" w:rsidRDefault="00017D00" w:rsidP="00017D00">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017D00" w:rsidRDefault="00017D00" w:rsidP="00017D00">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017D00" w:rsidRDefault="00017D00" w:rsidP="00017D00">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017D00" w:rsidRPr="00DB702E" w:rsidTr="00A03457">
        <w:tc>
          <w:tcPr>
            <w:tcW w:w="450" w:type="dxa"/>
          </w:tcPr>
          <w:p w:rsidR="00017D00" w:rsidRPr="00DB702E" w:rsidRDefault="00017D00" w:rsidP="00A03457">
            <w:pPr>
              <w:ind w:left="-90"/>
              <w:jc w:val="center"/>
              <w:rPr>
                <w:b/>
                <w:sz w:val="18"/>
                <w:szCs w:val="18"/>
              </w:rPr>
            </w:pPr>
            <w:r w:rsidRPr="00DB702E">
              <w:rPr>
                <w:b/>
                <w:sz w:val="18"/>
                <w:szCs w:val="18"/>
              </w:rPr>
              <w:t>1</w:t>
            </w:r>
          </w:p>
        </w:tc>
        <w:tc>
          <w:tcPr>
            <w:tcW w:w="1440" w:type="dxa"/>
          </w:tcPr>
          <w:p w:rsidR="00017D00" w:rsidRPr="00DB702E" w:rsidRDefault="00017D00" w:rsidP="00A03457">
            <w:pPr>
              <w:ind w:left="-90"/>
              <w:jc w:val="center"/>
              <w:rPr>
                <w:b/>
                <w:sz w:val="18"/>
                <w:szCs w:val="18"/>
              </w:rPr>
            </w:pPr>
            <w:r w:rsidRPr="00DB702E">
              <w:rPr>
                <w:b/>
                <w:sz w:val="18"/>
                <w:szCs w:val="18"/>
              </w:rPr>
              <w:t>2</w:t>
            </w:r>
          </w:p>
        </w:tc>
        <w:tc>
          <w:tcPr>
            <w:tcW w:w="1080" w:type="dxa"/>
          </w:tcPr>
          <w:p w:rsidR="00017D00" w:rsidRPr="00DB702E" w:rsidRDefault="00017D00" w:rsidP="00A03457">
            <w:pPr>
              <w:ind w:left="-90"/>
              <w:jc w:val="center"/>
              <w:rPr>
                <w:b/>
                <w:sz w:val="18"/>
                <w:szCs w:val="18"/>
              </w:rPr>
            </w:pPr>
            <w:r w:rsidRPr="00DB702E">
              <w:rPr>
                <w:b/>
                <w:sz w:val="18"/>
                <w:szCs w:val="18"/>
              </w:rPr>
              <w:t>3</w:t>
            </w:r>
          </w:p>
        </w:tc>
        <w:tc>
          <w:tcPr>
            <w:tcW w:w="621" w:type="dxa"/>
          </w:tcPr>
          <w:p w:rsidR="00017D00" w:rsidRPr="00DB702E" w:rsidRDefault="00017D00" w:rsidP="00A03457">
            <w:pPr>
              <w:ind w:left="-90"/>
              <w:jc w:val="center"/>
              <w:rPr>
                <w:b/>
                <w:sz w:val="18"/>
                <w:szCs w:val="18"/>
              </w:rPr>
            </w:pPr>
            <w:r w:rsidRPr="00DB702E">
              <w:rPr>
                <w:b/>
                <w:sz w:val="18"/>
                <w:szCs w:val="18"/>
              </w:rPr>
              <w:t>4</w:t>
            </w:r>
          </w:p>
        </w:tc>
        <w:tc>
          <w:tcPr>
            <w:tcW w:w="729" w:type="dxa"/>
          </w:tcPr>
          <w:p w:rsidR="00017D00" w:rsidRPr="00DB702E" w:rsidRDefault="00017D00" w:rsidP="00A03457">
            <w:pPr>
              <w:ind w:left="-90"/>
              <w:jc w:val="center"/>
              <w:rPr>
                <w:b/>
                <w:sz w:val="18"/>
                <w:szCs w:val="18"/>
              </w:rPr>
            </w:pPr>
            <w:r w:rsidRPr="00DB702E">
              <w:rPr>
                <w:b/>
                <w:sz w:val="18"/>
                <w:szCs w:val="18"/>
              </w:rPr>
              <w:t>5</w:t>
            </w:r>
          </w:p>
        </w:tc>
        <w:tc>
          <w:tcPr>
            <w:tcW w:w="1170" w:type="dxa"/>
          </w:tcPr>
          <w:p w:rsidR="00017D00" w:rsidRPr="00DB702E" w:rsidRDefault="00017D00" w:rsidP="00A03457">
            <w:pPr>
              <w:ind w:left="-90"/>
              <w:jc w:val="center"/>
              <w:rPr>
                <w:b/>
                <w:sz w:val="18"/>
                <w:szCs w:val="18"/>
              </w:rPr>
            </w:pPr>
            <w:r w:rsidRPr="00DB702E">
              <w:rPr>
                <w:b/>
                <w:sz w:val="18"/>
                <w:szCs w:val="18"/>
              </w:rPr>
              <w:t>6</w:t>
            </w:r>
          </w:p>
        </w:tc>
        <w:tc>
          <w:tcPr>
            <w:tcW w:w="1440" w:type="dxa"/>
          </w:tcPr>
          <w:p w:rsidR="00017D00" w:rsidRPr="00DB702E" w:rsidRDefault="00017D00" w:rsidP="00A03457">
            <w:pPr>
              <w:ind w:left="-90"/>
              <w:jc w:val="center"/>
              <w:rPr>
                <w:b/>
                <w:sz w:val="18"/>
                <w:szCs w:val="18"/>
              </w:rPr>
            </w:pPr>
            <w:r w:rsidRPr="00DB702E">
              <w:rPr>
                <w:b/>
                <w:sz w:val="18"/>
                <w:szCs w:val="18"/>
              </w:rPr>
              <w:t>7</w:t>
            </w:r>
          </w:p>
        </w:tc>
        <w:tc>
          <w:tcPr>
            <w:tcW w:w="900" w:type="dxa"/>
          </w:tcPr>
          <w:p w:rsidR="00017D00" w:rsidRPr="00DB702E" w:rsidRDefault="00017D00" w:rsidP="00A03457">
            <w:pPr>
              <w:ind w:left="-90"/>
              <w:jc w:val="center"/>
              <w:rPr>
                <w:b/>
                <w:sz w:val="18"/>
                <w:szCs w:val="18"/>
              </w:rPr>
            </w:pPr>
            <w:r w:rsidRPr="00DB702E">
              <w:rPr>
                <w:b/>
                <w:sz w:val="18"/>
                <w:szCs w:val="18"/>
              </w:rPr>
              <w:t>8</w:t>
            </w:r>
          </w:p>
        </w:tc>
        <w:tc>
          <w:tcPr>
            <w:tcW w:w="1080" w:type="dxa"/>
          </w:tcPr>
          <w:p w:rsidR="00017D00" w:rsidRPr="00DB702E" w:rsidRDefault="00017D00" w:rsidP="00A03457">
            <w:pPr>
              <w:ind w:left="-90"/>
              <w:jc w:val="center"/>
              <w:rPr>
                <w:b/>
                <w:sz w:val="18"/>
                <w:szCs w:val="18"/>
              </w:rPr>
            </w:pPr>
            <w:r w:rsidRPr="00DB702E">
              <w:rPr>
                <w:b/>
                <w:sz w:val="18"/>
                <w:szCs w:val="18"/>
              </w:rPr>
              <w:t>9</w:t>
            </w:r>
          </w:p>
        </w:tc>
        <w:tc>
          <w:tcPr>
            <w:tcW w:w="990" w:type="dxa"/>
          </w:tcPr>
          <w:p w:rsidR="00017D00" w:rsidRPr="00DB702E" w:rsidRDefault="00017D00" w:rsidP="00A03457">
            <w:pPr>
              <w:ind w:left="-90"/>
              <w:jc w:val="center"/>
              <w:rPr>
                <w:b/>
                <w:sz w:val="18"/>
                <w:szCs w:val="18"/>
              </w:rPr>
            </w:pPr>
            <w:r w:rsidRPr="00DB702E">
              <w:rPr>
                <w:b/>
                <w:sz w:val="18"/>
                <w:szCs w:val="18"/>
              </w:rPr>
              <w:t>10</w:t>
            </w:r>
          </w:p>
        </w:tc>
        <w:tc>
          <w:tcPr>
            <w:tcW w:w="900" w:type="dxa"/>
          </w:tcPr>
          <w:p w:rsidR="00017D00" w:rsidRPr="00DB702E" w:rsidRDefault="00017D00" w:rsidP="00A03457">
            <w:pPr>
              <w:ind w:left="-90"/>
              <w:jc w:val="center"/>
              <w:rPr>
                <w:b/>
                <w:sz w:val="18"/>
                <w:szCs w:val="18"/>
              </w:rPr>
            </w:pPr>
            <w:r w:rsidRPr="00DB702E">
              <w:rPr>
                <w:b/>
                <w:sz w:val="18"/>
                <w:szCs w:val="18"/>
              </w:rPr>
              <w:t>11</w:t>
            </w:r>
          </w:p>
        </w:tc>
      </w:tr>
      <w:tr w:rsidR="00017D00" w:rsidRPr="00D26E81" w:rsidTr="00A03457">
        <w:trPr>
          <w:trHeight w:val="1986"/>
        </w:trPr>
        <w:tc>
          <w:tcPr>
            <w:tcW w:w="450" w:type="dxa"/>
          </w:tcPr>
          <w:p w:rsidR="00017D00" w:rsidRPr="00D26E81" w:rsidRDefault="00017D00" w:rsidP="00A03457">
            <w:pPr>
              <w:ind w:left="-90"/>
              <w:rPr>
                <w:sz w:val="18"/>
                <w:szCs w:val="18"/>
              </w:rPr>
            </w:pPr>
            <w:r w:rsidRPr="00D26E81">
              <w:rPr>
                <w:sz w:val="18"/>
                <w:szCs w:val="18"/>
              </w:rPr>
              <w:t>Sl. No.</w:t>
            </w:r>
          </w:p>
        </w:tc>
        <w:tc>
          <w:tcPr>
            <w:tcW w:w="1440" w:type="dxa"/>
          </w:tcPr>
          <w:p w:rsidR="00017D00" w:rsidRPr="00D26E81" w:rsidRDefault="00017D00" w:rsidP="00A03457">
            <w:pPr>
              <w:ind w:left="-90"/>
              <w:rPr>
                <w:sz w:val="18"/>
                <w:szCs w:val="18"/>
              </w:rPr>
            </w:pPr>
            <w:r w:rsidRPr="00D26E81">
              <w:rPr>
                <w:sz w:val="18"/>
                <w:szCs w:val="18"/>
              </w:rPr>
              <w:t>Item Description</w:t>
            </w:r>
          </w:p>
        </w:tc>
        <w:tc>
          <w:tcPr>
            <w:tcW w:w="1080" w:type="dxa"/>
          </w:tcPr>
          <w:p w:rsidR="00017D00" w:rsidRPr="00D26E81" w:rsidRDefault="00017D00" w:rsidP="00A03457">
            <w:pPr>
              <w:ind w:left="-90"/>
              <w:rPr>
                <w:sz w:val="18"/>
                <w:szCs w:val="18"/>
              </w:rPr>
            </w:pPr>
            <w:r w:rsidRPr="00D26E81">
              <w:rPr>
                <w:sz w:val="18"/>
                <w:szCs w:val="18"/>
              </w:rPr>
              <w:t>Country of Origin</w:t>
            </w:r>
          </w:p>
        </w:tc>
        <w:tc>
          <w:tcPr>
            <w:tcW w:w="621" w:type="dxa"/>
          </w:tcPr>
          <w:p w:rsidR="00017D00" w:rsidRPr="00D26E81" w:rsidRDefault="00017D00" w:rsidP="00A03457">
            <w:pPr>
              <w:ind w:left="-90"/>
              <w:rPr>
                <w:sz w:val="18"/>
                <w:szCs w:val="18"/>
              </w:rPr>
            </w:pPr>
            <w:r w:rsidRPr="00D26E81">
              <w:rPr>
                <w:sz w:val="18"/>
                <w:szCs w:val="18"/>
              </w:rPr>
              <w:t>Unit</w:t>
            </w:r>
          </w:p>
        </w:tc>
        <w:tc>
          <w:tcPr>
            <w:tcW w:w="729" w:type="dxa"/>
          </w:tcPr>
          <w:p w:rsidR="00017D00" w:rsidRPr="00D26E81" w:rsidRDefault="00017D00" w:rsidP="00A03457">
            <w:pPr>
              <w:ind w:left="-90"/>
              <w:rPr>
                <w:sz w:val="18"/>
                <w:szCs w:val="18"/>
              </w:rPr>
            </w:pPr>
            <w:proofErr w:type="spellStart"/>
            <w:r w:rsidRPr="00D26E81">
              <w:rPr>
                <w:sz w:val="18"/>
                <w:szCs w:val="18"/>
              </w:rPr>
              <w:t>Qty</w:t>
            </w:r>
            <w:proofErr w:type="spellEnd"/>
          </w:p>
        </w:tc>
        <w:tc>
          <w:tcPr>
            <w:tcW w:w="1170" w:type="dxa"/>
          </w:tcPr>
          <w:p w:rsidR="00017D00" w:rsidRPr="00D26E81" w:rsidRDefault="00017D00" w:rsidP="00A03457">
            <w:pPr>
              <w:ind w:left="-90"/>
              <w:rPr>
                <w:sz w:val="18"/>
                <w:szCs w:val="18"/>
              </w:rPr>
            </w:pPr>
            <w:r w:rsidRPr="00D26E81">
              <w:rPr>
                <w:sz w:val="18"/>
                <w:szCs w:val="18"/>
              </w:rPr>
              <w:t>Ex-Works. Ex-Warehouse, Ex-show room off the shelf price (inclusive of all taxes already paid)</w:t>
            </w:r>
          </w:p>
        </w:tc>
        <w:tc>
          <w:tcPr>
            <w:tcW w:w="1440" w:type="dxa"/>
          </w:tcPr>
          <w:p w:rsidR="00017D00" w:rsidRDefault="00017D00" w:rsidP="00A03457">
            <w:pPr>
              <w:ind w:left="-90"/>
              <w:rPr>
                <w:sz w:val="18"/>
                <w:szCs w:val="18"/>
              </w:rPr>
            </w:pPr>
            <w:r>
              <w:rPr>
                <w:sz w:val="18"/>
                <w:szCs w:val="18"/>
              </w:rPr>
              <w:t xml:space="preserve">Total price </w:t>
            </w:r>
          </w:p>
          <w:p w:rsidR="00017D00" w:rsidRPr="00D26E81" w:rsidRDefault="00017D00" w:rsidP="00A03457">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017D00" w:rsidRPr="00D26E81" w:rsidRDefault="00017D00" w:rsidP="00A03457">
            <w:pPr>
              <w:ind w:left="-90"/>
              <w:rPr>
                <w:sz w:val="18"/>
                <w:szCs w:val="18"/>
              </w:rPr>
            </w:pPr>
            <w:r>
              <w:rPr>
                <w:sz w:val="18"/>
                <w:szCs w:val="18"/>
              </w:rPr>
              <w:t>VAT &amp; other taxes like excise duty payable, if contract is awarded</w:t>
            </w:r>
          </w:p>
        </w:tc>
        <w:tc>
          <w:tcPr>
            <w:tcW w:w="1080" w:type="dxa"/>
          </w:tcPr>
          <w:p w:rsidR="00017D00" w:rsidRPr="00D26E81" w:rsidRDefault="00017D00" w:rsidP="00A03457">
            <w:pPr>
              <w:ind w:left="-90"/>
              <w:rPr>
                <w:sz w:val="18"/>
                <w:szCs w:val="18"/>
              </w:rPr>
            </w:pPr>
            <w:r>
              <w:rPr>
                <w:sz w:val="18"/>
                <w:szCs w:val="18"/>
              </w:rPr>
              <w:t>Packing &amp; forwarding up to station of dispatch, if any</w:t>
            </w:r>
          </w:p>
        </w:tc>
        <w:tc>
          <w:tcPr>
            <w:tcW w:w="990" w:type="dxa"/>
          </w:tcPr>
          <w:p w:rsidR="00017D00" w:rsidRPr="00D26E81" w:rsidRDefault="00017D00" w:rsidP="00A03457">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017D00" w:rsidRPr="00D26E81" w:rsidRDefault="00017D00" w:rsidP="00A03457">
            <w:pPr>
              <w:ind w:left="-90"/>
              <w:rPr>
                <w:sz w:val="18"/>
                <w:szCs w:val="18"/>
              </w:rPr>
            </w:pPr>
            <w:r>
              <w:rPr>
                <w:sz w:val="18"/>
                <w:szCs w:val="18"/>
              </w:rPr>
              <w:t>Installation, Commissioning &amp; training charges, If any.</w:t>
            </w:r>
          </w:p>
        </w:tc>
      </w:tr>
      <w:tr w:rsidR="00017D00" w:rsidRPr="00D26E81" w:rsidTr="00A03457">
        <w:trPr>
          <w:trHeight w:val="1365"/>
        </w:trPr>
        <w:tc>
          <w:tcPr>
            <w:tcW w:w="450" w:type="dxa"/>
          </w:tcPr>
          <w:p w:rsidR="00017D00" w:rsidRPr="00D26E81" w:rsidRDefault="00017D00" w:rsidP="00A03457">
            <w:pPr>
              <w:ind w:left="-90"/>
              <w:rPr>
                <w:sz w:val="18"/>
                <w:szCs w:val="18"/>
              </w:rPr>
            </w:pPr>
          </w:p>
        </w:tc>
        <w:tc>
          <w:tcPr>
            <w:tcW w:w="1440" w:type="dxa"/>
          </w:tcPr>
          <w:p w:rsidR="00017D00" w:rsidRPr="00D26E81" w:rsidRDefault="00017D00" w:rsidP="00A03457">
            <w:pPr>
              <w:ind w:left="-90"/>
              <w:rPr>
                <w:sz w:val="18"/>
                <w:szCs w:val="18"/>
              </w:rPr>
            </w:pPr>
          </w:p>
        </w:tc>
        <w:tc>
          <w:tcPr>
            <w:tcW w:w="1080" w:type="dxa"/>
          </w:tcPr>
          <w:p w:rsidR="00017D00" w:rsidRPr="00D26E81" w:rsidRDefault="00017D00" w:rsidP="00A03457">
            <w:pPr>
              <w:ind w:left="-90"/>
              <w:rPr>
                <w:sz w:val="18"/>
                <w:szCs w:val="18"/>
              </w:rPr>
            </w:pPr>
          </w:p>
        </w:tc>
        <w:tc>
          <w:tcPr>
            <w:tcW w:w="621" w:type="dxa"/>
          </w:tcPr>
          <w:p w:rsidR="00017D00" w:rsidRPr="00D26E81" w:rsidRDefault="00017D00" w:rsidP="00A03457">
            <w:pPr>
              <w:ind w:left="-90"/>
              <w:rPr>
                <w:sz w:val="18"/>
                <w:szCs w:val="18"/>
              </w:rPr>
            </w:pPr>
          </w:p>
        </w:tc>
        <w:tc>
          <w:tcPr>
            <w:tcW w:w="729" w:type="dxa"/>
          </w:tcPr>
          <w:p w:rsidR="00017D00" w:rsidRPr="00D26E81" w:rsidRDefault="00017D00" w:rsidP="00A03457">
            <w:pPr>
              <w:ind w:left="-90"/>
              <w:rPr>
                <w:sz w:val="18"/>
                <w:szCs w:val="18"/>
              </w:rPr>
            </w:pPr>
          </w:p>
        </w:tc>
        <w:tc>
          <w:tcPr>
            <w:tcW w:w="1170" w:type="dxa"/>
          </w:tcPr>
          <w:p w:rsidR="00017D00" w:rsidRPr="00D26E81" w:rsidRDefault="00017D00" w:rsidP="00A03457">
            <w:pPr>
              <w:ind w:left="-90"/>
              <w:rPr>
                <w:sz w:val="18"/>
                <w:szCs w:val="18"/>
              </w:rPr>
            </w:pPr>
          </w:p>
        </w:tc>
        <w:tc>
          <w:tcPr>
            <w:tcW w:w="1440" w:type="dxa"/>
          </w:tcPr>
          <w:p w:rsidR="00017D00" w:rsidRPr="00D26E81" w:rsidRDefault="00017D00" w:rsidP="00A03457">
            <w:pPr>
              <w:ind w:left="-90"/>
              <w:rPr>
                <w:sz w:val="18"/>
                <w:szCs w:val="18"/>
              </w:rPr>
            </w:pPr>
          </w:p>
        </w:tc>
        <w:tc>
          <w:tcPr>
            <w:tcW w:w="900" w:type="dxa"/>
          </w:tcPr>
          <w:p w:rsidR="00017D00" w:rsidRPr="00D26E81" w:rsidRDefault="00017D00" w:rsidP="00A03457">
            <w:pPr>
              <w:ind w:left="-90"/>
              <w:rPr>
                <w:sz w:val="18"/>
                <w:szCs w:val="18"/>
              </w:rPr>
            </w:pPr>
          </w:p>
        </w:tc>
        <w:tc>
          <w:tcPr>
            <w:tcW w:w="1080" w:type="dxa"/>
          </w:tcPr>
          <w:p w:rsidR="00017D00" w:rsidRPr="00D26E81" w:rsidRDefault="00017D00" w:rsidP="00A03457">
            <w:pPr>
              <w:ind w:left="-90"/>
              <w:rPr>
                <w:sz w:val="18"/>
                <w:szCs w:val="18"/>
              </w:rPr>
            </w:pPr>
          </w:p>
        </w:tc>
        <w:tc>
          <w:tcPr>
            <w:tcW w:w="990" w:type="dxa"/>
          </w:tcPr>
          <w:p w:rsidR="00017D00" w:rsidRPr="00D26E81" w:rsidRDefault="00017D00" w:rsidP="00A03457">
            <w:pPr>
              <w:ind w:left="-90"/>
              <w:rPr>
                <w:sz w:val="18"/>
                <w:szCs w:val="18"/>
              </w:rPr>
            </w:pPr>
          </w:p>
        </w:tc>
        <w:tc>
          <w:tcPr>
            <w:tcW w:w="900" w:type="dxa"/>
          </w:tcPr>
          <w:p w:rsidR="00017D00" w:rsidRPr="00D26E81" w:rsidRDefault="00017D00" w:rsidP="00A03457">
            <w:pPr>
              <w:ind w:left="-90"/>
              <w:rPr>
                <w:sz w:val="18"/>
                <w:szCs w:val="18"/>
              </w:rPr>
            </w:pPr>
          </w:p>
        </w:tc>
      </w:tr>
    </w:tbl>
    <w:p w:rsidR="00017D00" w:rsidRDefault="00017D00" w:rsidP="00017D00">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017D00" w:rsidRDefault="00017D00" w:rsidP="00017D00">
      <w:pPr>
        <w:rPr>
          <w:b/>
          <w:sz w:val="20"/>
          <w:szCs w:val="20"/>
          <w:u w:val="single"/>
        </w:rPr>
      </w:pPr>
      <w:r>
        <w:rPr>
          <w:b/>
          <w:sz w:val="20"/>
          <w:szCs w:val="20"/>
          <w:u w:val="single"/>
        </w:rPr>
        <w:t>Note:</w:t>
      </w:r>
    </w:p>
    <w:p w:rsidR="00017D00" w:rsidRPr="00DD4B7F" w:rsidRDefault="00017D00" w:rsidP="00017D00">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017D00" w:rsidRDefault="00017D00" w:rsidP="00017D00">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017D00" w:rsidRDefault="00017D00" w:rsidP="00017D00">
      <w:pPr>
        <w:rPr>
          <w:sz w:val="20"/>
          <w:szCs w:val="20"/>
        </w:rPr>
      </w:pPr>
    </w:p>
    <w:p w:rsidR="00017D00" w:rsidRDefault="00017D00" w:rsidP="00017D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017D00" w:rsidRDefault="00017D00" w:rsidP="00017D00">
      <w:pPr>
        <w:spacing w:after="0" w:line="240" w:lineRule="auto"/>
        <w:ind w:left="360"/>
        <w:rPr>
          <w:rFonts w:ascii="Times New Roman" w:eastAsia="Times New Roman" w:hAnsi="Times New Roman"/>
          <w:sz w:val="24"/>
          <w:szCs w:val="24"/>
        </w:rPr>
      </w:pPr>
    </w:p>
    <w:p w:rsidR="00017D00" w:rsidRPr="003C232B" w:rsidRDefault="00017D00" w:rsidP="00017D00">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Pr>
          <w:rFonts w:ascii="Century Gothic" w:hAnsi="Century Gothic"/>
          <w:b/>
          <w:sz w:val="20"/>
          <w:szCs w:val="20"/>
          <w:u w:val="single"/>
        </w:rPr>
        <w:t>CIAB/1(</w:t>
      </w:r>
      <w:r w:rsidR="006552FF">
        <w:rPr>
          <w:rFonts w:ascii="Century Gothic" w:hAnsi="Century Gothic"/>
          <w:b/>
          <w:sz w:val="20"/>
          <w:szCs w:val="20"/>
          <w:u w:val="single"/>
        </w:rPr>
        <w:t>270</w:t>
      </w:r>
      <w:r>
        <w:rPr>
          <w:rFonts w:ascii="Century Gothic" w:hAnsi="Century Gothic"/>
          <w:b/>
          <w:sz w:val="20"/>
          <w:szCs w:val="20"/>
          <w:u w:val="single"/>
        </w:rPr>
        <w:t>)/17-18/</w:t>
      </w:r>
      <w:proofErr w:type="spellStart"/>
      <w:proofErr w:type="gramStart"/>
      <w:r>
        <w:rPr>
          <w:rFonts w:ascii="Century Gothic" w:hAnsi="Century Gothic"/>
          <w:b/>
          <w:sz w:val="20"/>
          <w:szCs w:val="20"/>
          <w:u w:val="single"/>
        </w:rPr>
        <w:t>N.Pur</w:t>
      </w:r>
      <w:proofErr w:type="spellEnd"/>
      <w:proofErr w:type="gramEnd"/>
      <w:r>
        <w:rPr>
          <w:rFonts w:ascii="Century Gothic" w:hAnsi="Century Gothic"/>
          <w:b/>
          <w:sz w:val="20"/>
          <w:szCs w:val="20"/>
          <w:u w:val="single"/>
        </w:rPr>
        <w:t xml:space="preserve"> </w:t>
      </w:r>
      <w:r w:rsidRPr="001B673D">
        <w:rPr>
          <w:b/>
          <w:sz w:val="20"/>
          <w:szCs w:val="20"/>
          <w:lang w:val="en-US"/>
        </w:rPr>
        <w:t>dated</w:t>
      </w:r>
      <w:r>
        <w:rPr>
          <w:b/>
          <w:sz w:val="20"/>
          <w:szCs w:val="20"/>
          <w:lang w:val="en-US"/>
        </w:rPr>
        <w:t xml:space="preserve">  </w:t>
      </w:r>
      <w:r w:rsidR="002A284D">
        <w:rPr>
          <w:b/>
          <w:sz w:val="20"/>
          <w:szCs w:val="20"/>
          <w:lang w:val="en-US"/>
        </w:rPr>
        <w:t>22.11</w:t>
      </w:r>
      <w:r w:rsidR="006552FF">
        <w:rPr>
          <w:b/>
          <w:sz w:val="20"/>
          <w:szCs w:val="20"/>
          <w:lang w:val="en-US"/>
        </w:rPr>
        <w:t>.2017</w:t>
      </w:r>
      <w:r w:rsidRPr="003C232B">
        <w:rPr>
          <w:sz w:val="20"/>
          <w:szCs w:val="20"/>
          <w:lang w:val="en-US"/>
        </w:rPr>
        <w:t xml:space="preserve"> and rates have been quoted accordingly.</w:t>
      </w:r>
    </w:p>
    <w:p w:rsidR="00017D00" w:rsidRPr="003C232B" w:rsidRDefault="00017D00" w:rsidP="00017D00">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017D00" w:rsidRPr="003C232B" w:rsidRDefault="00017D00" w:rsidP="00017D00">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017D00" w:rsidRPr="003C232B" w:rsidRDefault="00017D00" w:rsidP="00017D00">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017D00" w:rsidRPr="003C232B" w:rsidRDefault="00017D00" w:rsidP="00017D00">
      <w:pPr>
        <w:spacing w:after="0" w:line="360" w:lineRule="auto"/>
        <w:ind w:left="6667"/>
        <w:rPr>
          <w:sz w:val="20"/>
          <w:szCs w:val="20"/>
        </w:rPr>
      </w:pPr>
    </w:p>
    <w:p w:rsidR="00017D00" w:rsidRDefault="00017D00" w:rsidP="00017D00">
      <w:pPr>
        <w:spacing w:after="0" w:line="360" w:lineRule="auto"/>
        <w:ind w:left="5760" w:firstLine="720"/>
        <w:rPr>
          <w:b/>
          <w:sz w:val="20"/>
          <w:szCs w:val="20"/>
        </w:rPr>
      </w:pPr>
    </w:p>
    <w:p w:rsidR="00017D00" w:rsidRPr="007254F9" w:rsidRDefault="00017D00" w:rsidP="00017D00">
      <w:pPr>
        <w:spacing w:after="0" w:line="360" w:lineRule="auto"/>
        <w:ind w:left="5760" w:firstLine="720"/>
        <w:rPr>
          <w:b/>
          <w:sz w:val="20"/>
          <w:szCs w:val="20"/>
        </w:rPr>
      </w:pPr>
      <w:r>
        <w:rPr>
          <w:b/>
          <w:sz w:val="20"/>
          <w:szCs w:val="20"/>
        </w:rPr>
        <w:t>S</w:t>
      </w:r>
      <w:r w:rsidRPr="007254F9">
        <w:rPr>
          <w:b/>
          <w:sz w:val="20"/>
          <w:szCs w:val="20"/>
        </w:rPr>
        <w:t>ignature of Bidder</w:t>
      </w:r>
    </w:p>
    <w:p w:rsidR="00017D00" w:rsidRPr="007254F9" w:rsidRDefault="00017D00" w:rsidP="00017D00">
      <w:pPr>
        <w:spacing w:after="0" w:line="360" w:lineRule="auto"/>
        <w:ind w:left="5760" w:firstLine="720"/>
        <w:rPr>
          <w:b/>
          <w:sz w:val="20"/>
          <w:szCs w:val="20"/>
        </w:rPr>
      </w:pPr>
      <w:r w:rsidRPr="007254F9">
        <w:rPr>
          <w:b/>
          <w:sz w:val="20"/>
          <w:szCs w:val="20"/>
        </w:rPr>
        <w:t>Name:</w:t>
      </w:r>
    </w:p>
    <w:p w:rsidR="00017D00" w:rsidRDefault="00017D00" w:rsidP="00017D00">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017D00" w:rsidRDefault="00017D00" w:rsidP="00017D00">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017D00" w:rsidRDefault="00017D00" w:rsidP="00EE7CA8">
      <w:pPr>
        <w:rPr>
          <w:sz w:val="20"/>
          <w:szCs w:val="20"/>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6552FF">
        <w:rPr>
          <w:rFonts w:ascii="Century Gothic" w:hAnsi="Century Gothic"/>
          <w:b/>
          <w:sz w:val="20"/>
          <w:szCs w:val="20"/>
          <w:u w:val="single"/>
        </w:rPr>
        <w:t>270</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proofErr w:type="gramStart"/>
      <w:r w:rsidR="009E448F">
        <w:rPr>
          <w:rFonts w:ascii="Century Gothic" w:hAnsi="Century Gothic"/>
          <w:b/>
          <w:sz w:val="20"/>
          <w:szCs w:val="20"/>
          <w:u w:val="single"/>
        </w:rPr>
        <w:t>N.Pur</w:t>
      </w:r>
      <w:proofErr w:type="spellEnd"/>
      <w:proofErr w:type="gramEnd"/>
      <w:r w:rsidR="009E448F">
        <w:rPr>
          <w:rFonts w:ascii="Century Gothic" w:hAnsi="Century Gothic"/>
          <w:b/>
          <w:sz w:val="20"/>
          <w:szCs w:val="20"/>
          <w:u w:val="single"/>
        </w:rPr>
        <w:t xml:space="preserve"> </w:t>
      </w:r>
      <w:r w:rsidR="005D7BFF" w:rsidRPr="001B673D">
        <w:rPr>
          <w:b/>
          <w:sz w:val="20"/>
          <w:szCs w:val="20"/>
          <w:lang w:val="en-US"/>
        </w:rPr>
        <w:t xml:space="preserve">dated </w:t>
      </w:r>
      <w:r w:rsidR="00017D00">
        <w:rPr>
          <w:b/>
          <w:sz w:val="20"/>
          <w:szCs w:val="20"/>
          <w:lang w:val="en-US"/>
        </w:rPr>
        <w:t xml:space="preserve">  </w:t>
      </w:r>
      <w:r w:rsidR="002A284D">
        <w:rPr>
          <w:b/>
          <w:sz w:val="20"/>
          <w:szCs w:val="20"/>
          <w:lang w:val="en-US"/>
        </w:rPr>
        <w:t>22.</w:t>
      </w:r>
      <w:r w:rsidR="006552FF">
        <w:rPr>
          <w:b/>
          <w:sz w:val="20"/>
          <w:szCs w:val="20"/>
          <w:lang w:val="en-US"/>
        </w:rPr>
        <w:t>11.2017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017D00" w:rsidRDefault="00017D00" w:rsidP="00EE7CA8">
      <w:pPr>
        <w:ind w:left="6480" w:firstLine="720"/>
        <w:jc w:val="center"/>
        <w:rPr>
          <w:b/>
          <w:color w:val="FF0000"/>
          <w:sz w:val="20"/>
          <w:szCs w:val="20"/>
          <w:u w:val="single"/>
        </w:rPr>
      </w:pP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E0D" w:rsidRDefault="00BD2E0D">
      <w:pPr>
        <w:spacing w:after="0" w:line="240" w:lineRule="auto"/>
      </w:pPr>
      <w:r>
        <w:separator/>
      </w:r>
    </w:p>
  </w:endnote>
  <w:endnote w:type="continuationSeparator" w:id="0">
    <w:p w:rsidR="00BD2E0D" w:rsidRDefault="00BD2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C34085" w:rsidRPr="00DD5BA3" w:rsidRDefault="00C34085" w:rsidP="00C34085">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w:t>
    </w:r>
    <w:r w:rsidR="00746C92">
      <w:rPr>
        <w:b/>
      </w:rPr>
      <w:t>400</w:t>
    </w:r>
    <w:r w:rsidRPr="00DD5BA3">
      <w:rPr>
        <w:b/>
      </w:rPr>
      <w:t xml:space="preserve">, </w:t>
    </w:r>
    <w:r>
      <w:rPr>
        <w:b/>
      </w:rPr>
      <w:t>5221</w:t>
    </w:r>
    <w:r w:rsidR="00746C92">
      <w:rPr>
        <w:b/>
      </w:rPr>
      <w:t>511</w:t>
    </w:r>
    <w:r w:rsidRPr="00DD5BA3">
      <w:rPr>
        <w:b/>
      </w:rPr>
      <w:t xml:space="preserve"> </w:t>
    </w:r>
  </w:p>
  <w:p w:rsidR="00C34085" w:rsidRPr="00DD5BA3" w:rsidRDefault="00C34085" w:rsidP="00C34085">
    <w:pPr>
      <w:pStyle w:val="Footer"/>
      <w:rPr>
        <w:b/>
      </w:rPr>
    </w:pPr>
    <w:r w:rsidRPr="00DD5BA3">
      <w:rPr>
        <w:b/>
      </w:rPr>
      <w:t xml:space="preserve">                                                                           </w:t>
    </w:r>
    <w:r>
      <w:rPr>
        <w:b/>
      </w:rPr>
      <w:t xml:space="preserve">                         Fax: 0172- 5221499</w:t>
    </w:r>
  </w:p>
  <w:p w:rsidR="00C1416A" w:rsidRPr="00566C44" w:rsidRDefault="00C1416A" w:rsidP="00C1416A">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E0D" w:rsidRDefault="00BD2E0D">
      <w:pPr>
        <w:spacing w:after="0" w:line="240" w:lineRule="auto"/>
      </w:pPr>
      <w:r>
        <w:separator/>
      </w:r>
    </w:p>
  </w:footnote>
  <w:footnote w:type="continuationSeparator" w:id="0">
    <w:p w:rsidR="00BD2E0D" w:rsidRDefault="00BD2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56F166E"/>
    <w:multiLevelType w:val="hybridMultilevel"/>
    <w:tmpl w:val="0E147606"/>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05E13F2B"/>
    <w:multiLevelType w:val="hybridMultilevel"/>
    <w:tmpl w:val="34F87A6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2"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4"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96462A"/>
    <w:multiLevelType w:val="hybridMultilevel"/>
    <w:tmpl w:val="0E147606"/>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3"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5"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34"/>
  </w:num>
  <w:num w:numId="4">
    <w:abstractNumId w:val="0"/>
  </w:num>
  <w:num w:numId="5">
    <w:abstractNumId w:val="11"/>
  </w:num>
  <w:num w:numId="6">
    <w:abstractNumId w:val="1"/>
  </w:num>
  <w:num w:numId="7">
    <w:abstractNumId w:val="13"/>
  </w:num>
  <w:num w:numId="8">
    <w:abstractNumId w:val="2"/>
  </w:num>
  <w:num w:numId="9">
    <w:abstractNumId w:val="10"/>
  </w:num>
  <w:num w:numId="10">
    <w:abstractNumId w:val="27"/>
  </w:num>
  <w:num w:numId="11">
    <w:abstractNumId w:val="33"/>
  </w:num>
  <w:num w:numId="12">
    <w:abstractNumId w:val="18"/>
  </w:num>
  <w:num w:numId="13">
    <w:abstractNumId w:val="6"/>
  </w:num>
  <w:num w:numId="14">
    <w:abstractNumId w:val="22"/>
  </w:num>
  <w:num w:numId="15">
    <w:abstractNumId w:val="16"/>
  </w:num>
  <w:num w:numId="16">
    <w:abstractNumId w:val="15"/>
  </w:num>
  <w:num w:numId="17">
    <w:abstractNumId w:val="3"/>
  </w:num>
  <w:num w:numId="18">
    <w:abstractNumId w:val="21"/>
  </w:num>
  <w:num w:numId="19">
    <w:abstractNumId w:val="7"/>
  </w:num>
  <w:num w:numId="20">
    <w:abstractNumId w:val="28"/>
  </w:num>
  <w:num w:numId="21">
    <w:abstractNumId w:val="36"/>
  </w:num>
  <w:num w:numId="22">
    <w:abstractNumId w:val="29"/>
  </w:num>
  <w:num w:numId="23">
    <w:abstractNumId w:val="20"/>
  </w:num>
  <w:num w:numId="24">
    <w:abstractNumId w:val="17"/>
  </w:num>
  <w:num w:numId="25">
    <w:abstractNumId w:val="31"/>
  </w:num>
  <w:num w:numId="26">
    <w:abstractNumId w:val="19"/>
  </w:num>
  <w:num w:numId="27">
    <w:abstractNumId w:val="26"/>
  </w:num>
  <w:num w:numId="28">
    <w:abstractNumId w:val="24"/>
  </w:num>
  <w:num w:numId="29">
    <w:abstractNumId w:val="32"/>
  </w:num>
  <w:num w:numId="30">
    <w:abstractNumId w:val="35"/>
  </w:num>
  <w:num w:numId="31">
    <w:abstractNumId w:val="30"/>
  </w:num>
  <w:num w:numId="32">
    <w:abstractNumId w:val="8"/>
  </w:num>
  <w:num w:numId="33">
    <w:abstractNumId w:val="14"/>
  </w:num>
  <w:num w:numId="34">
    <w:abstractNumId w:val="9"/>
  </w:num>
  <w:num w:numId="35">
    <w:abstractNumId w:val="25"/>
  </w:num>
  <w:num w:numId="36">
    <w:abstractNumId w:val="5"/>
  </w:num>
  <w:num w:numId="37">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17D00"/>
    <w:rsid w:val="00022263"/>
    <w:rsid w:val="0002592C"/>
    <w:rsid w:val="00026DFA"/>
    <w:rsid w:val="00056E88"/>
    <w:rsid w:val="00062366"/>
    <w:rsid w:val="00063F39"/>
    <w:rsid w:val="00076453"/>
    <w:rsid w:val="00084654"/>
    <w:rsid w:val="00090AEA"/>
    <w:rsid w:val="00093703"/>
    <w:rsid w:val="000A25D3"/>
    <w:rsid w:val="000B14BC"/>
    <w:rsid w:val="000D499F"/>
    <w:rsid w:val="000E12AB"/>
    <w:rsid w:val="0012470E"/>
    <w:rsid w:val="001365F5"/>
    <w:rsid w:val="00146A61"/>
    <w:rsid w:val="00147FA3"/>
    <w:rsid w:val="001529A7"/>
    <w:rsid w:val="00163BA4"/>
    <w:rsid w:val="00166A14"/>
    <w:rsid w:val="001862D2"/>
    <w:rsid w:val="00192D96"/>
    <w:rsid w:val="001B4EAF"/>
    <w:rsid w:val="001B673D"/>
    <w:rsid w:val="001C0A77"/>
    <w:rsid w:val="001C0F9F"/>
    <w:rsid w:val="001C6C0C"/>
    <w:rsid w:val="001D5845"/>
    <w:rsid w:val="001D5C94"/>
    <w:rsid w:val="00203ED8"/>
    <w:rsid w:val="00210301"/>
    <w:rsid w:val="00217DC2"/>
    <w:rsid w:val="00230F2A"/>
    <w:rsid w:val="00235B48"/>
    <w:rsid w:val="00290C73"/>
    <w:rsid w:val="002A06C5"/>
    <w:rsid w:val="002A284D"/>
    <w:rsid w:val="002A4FDB"/>
    <w:rsid w:val="002D470E"/>
    <w:rsid w:val="002D5ABF"/>
    <w:rsid w:val="002E0B17"/>
    <w:rsid w:val="002E4932"/>
    <w:rsid w:val="002F1093"/>
    <w:rsid w:val="002F54A2"/>
    <w:rsid w:val="00303137"/>
    <w:rsid w:val="00307E9E"/>
    <w:rsid w:val="00323E0A"/>
    <w:rsid w:val="00332110"/>
    <w:rsid w:val="003429C5"/>
    <w:rsid w:val="0038081A"/>
    <w:rsid w:val="003A0D67"/>
    <w:rsid w:val="003B588D"/>
    <w:rsid w:val="003E30EC"/>
    <w:rsid w:val="003E36BA"/>
    <w:rsid w:val="003E7D5E"/>
    <w:rsid w:val="003F0832"/>
    <w:rsid w:val="00415118"/>
    <w:rsid w:val="00415950"/>
    <w:rsid w:val="00433A41"/>
    <w:rsid w:val="00457981"/>
    <w:rsid w:val="004A1B1B"/>
    <w:rsid w:val="004E77A2"/>
    <w:rsid w:val="004F79F9"/>
    <w:rsid w:val="0050073B"/>
    <w:rsid w:val="00516552"/>
    <w:rsid w:val="00547186"/>
    <w:rsid w:val="00552CE9"/>
    <w:rsid w:val="00555485"/>
    <w:rsid w:val="00561D4C"/>
    <w:rsid w:val="00587F0C"/>
    <w:rsid w:val="005A046B"/>
    <w:rsid w:val="005A083E"/>
    <w:rsid w:val="005A3315"/>
    <w:rsid w:val="005C35FA"/>
    <w:rsid w:val="005C7BB0"/>
    <w:rsid w:val="005D7BFF"/>
    <w:rsid w:val="005E068F"/>
    <w:rsid w:val="005E1B29"/>
    <w:rsid w:val="005E50B0"/>
    <w:rsid w:val="005F6636"/>
    <w:rsid w:val="00614F34"/>
    <w:rsid w:val="0063528B"/>
    <w:rsid w:val="006552FF"/>
    <w:rsid w:val="00663BAF"/>
    <w:rsid w:val="00692FAF"/>
    <w:rsid w:val="006A30EA"/>
    <w:rsid w:val="006A3F0F"/>
    <w:rsid w:val="006A6BC5"/>
    <w:rsid w:val="006B1EB7"/>
    <w:rsid w:val="006B433F"/>
    <w:rsid w:val="006C1FFF"/>
    <w:rsid w:val="006D0C28"/>
    <w:rsid w:val="006F4052"/>
    <w:rsid w:val="00705050"/>
    <w:rsid w:val="007154DC"/>
    <w:rsid w:val="00746C92"/>
    <w:rsid w:val="00757A46"/>
    <w:rsid w:val="007616F5"/>
    <w:rsid w:val="0076196A"/>
    <w:rsid w:val="007906F3"/>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94C2F"/>
    <w:rsid w:val="008A687C"/>
    <w:rsid w:val="008B02AB"/>
    <w:rsid w:val="008B1F64"/>
    <w:rsid w:val="008B211D"/>
    <w:rsid w:val="008B42DA"/>
    <w:rsid w:val="008C7155"/>
    <w:rsid w:val="008D0DC6"/>
    <w:rsid w:val="00904AAA"/>
    <w:rsid w:val="00930016"/>
    <w:rsid w:val="009362E2"/>
    <w:rsid w:val="009362FB"/>
    <w:rsid w:val="009371E9"/>
    <w:rsid w:val="00940375"/>
    <w:rsid w:val="00962FEF"/>
    <w:rsid w:val="009841B3"/>
    <w:rsid w:val="00985857"/>
    <w:rsid w:val="00992242"/>
    <w:rsid w:val="009A2B09"/>
    <w:rsid w:val="009A4D30"/>
    <w:rsid w:val="009B2AD7"/>
    <w:rsid w:val="009E1287"/>
    <w:rsid w:val="009E448F"/>
    <w:rsid w:val="009F1606"/>
    <w:rsid w:val="009F4BF7"/>
    <w:rsid w:val="00A02248"/>
    <w:rsid w:val="00A05EC3"/>
    <w:rsid w:val="00A270F5"/>
    <w:rsid w:val="00A53F86"/>
    <w:rsid w:val="00A55769"/>
    <w:rsid w:val="00A637BF"/>
    <w:rsid w:val="00A71962"/>
    <w:rsid w:val="00A75D74"/>
    <w:rsid w:val="00A86808"/>
    <w:rsid w:val="00A877D8"/>
    <w:rsid w:val="00AA27EE"/>
    <w:rsid w:val="00AA30DA"/>
    <w:rsid w:val="00AB7A70"/>
    <w:rsid w:val="00AC1FA4"/>
    <w:rsid w:val="00AD4420"/>
    <w:rsid w:val="00AD4BC9"/>
    <w:rsid w:val="00AD7B55"/>
    <w:rsid w:val="00AE1C00"/>
    <w:rsid w:val="00AF718A"/>
    <w:rsid w:val="00B1300E"/>
    <w:rsid w:val="00B13AEB"/>
    <w:rsid w:val="00B31E58"/>
    <w:rsid w:val="00B437D6"/>
    <w:rsid w:val="00B51794"/>
    <w:rsid w:val="00B56D30"/>
    <w:rsid w:val="00B73BF3"/>
    <w:rsid w:val="00B8268B"/>
    <w:rsid w:val="00B8366F"/>
    <w:rsid w:val="00B859DA"/>
    <w:rsid w:val="00BA576A"/>
    <w:rsid w:val="00BA5869"/>
    <w:rsid w:val="00BA6E5E"/>
    <w:rsid w:val="00BC02E4"/>
    <w:rsid w:val="00BD2E0D"/>
    <w:rsid w:val="00BD3597"/>
    <w:rsid w:val="00BE32F5"/>
    <w:rsid w:val="00BF6F7D"/>
    <w:rsid w:val="00C1017E"/>
    <w:rsid w:val="00C110ED"/>
    <w:rsid w:val="00C1416A"/>
    <w:rsid w:val="00C34085"/>
    <w:rsid w:val="00C36841"/>
    <w:rsid w:val="00C71704"/>
    <w:rsid w:val="00CA6BDD"/>
    <w:rsid w:val="00CB1D73"/>
    <w:rsid w:val="00CE25AF"/>
    <w:rsid w:val="00CE6331"/>
    <w:rsid w:val="00CF0711"/>
    <w:rsid w:val="00CF2500"/>
    <w:rsid w:val="00D01126"/>
    <w:rsid w:val="00D01754"/>
    <w:rsid w:val="00D20451"/>
    <w:rsid w:val="00D27DD7"/>
    <w:rsid w:val="00D679F4"/>
    <w:rsid w:val="00D7317D"/>
    <w:rsid w:val="00D73662"/>
    <w:rsid w:val="00D76A0F"/>
    <w:rsid w:val="00D80D40"/>
    <w:rsid w:val="00D906B1"/>
    <w:rsid w:val="00D90795"/>
    <w:rsid w:val="00D90B42"/>
    <w:rsid w:val="00D944FA"/>
    <w:rsid w:val="00D95C2A"/>
    <w:rsid w:val="00DB2A4F"/>
    <w:rsid w:val="00DC02E9"/>
    <w:rsid w:val="00DD2974"/>
    <w:rsid w:val="00DD59DF"/>
    <w:rsid w:val="00DD5BA3"/>
    <w:rsid w:val="00E071D8"/>
    <w:rsid w:val="00E14DA9"/>
    <w:rsid w:val="00E221AA"/>
    <w:rsid w:val="00E22415"/>
    <w:rsid w:val="00E241A9"/>
    <w:rsid w:val="00E325C9"/>
    <w:rsid w:val="00E34398"/>
    <w:rsid w:val="00E5633B"/>
    <w:rsid w:val="00E76CA2"/>
    <w:rsid w:val="00E834E2"/>
    <w:rsid w:val="00E836A8"/>
    <w:rsid w:val="00E92F8B"/>
    <w:rsid w:val="00E9459A"/>
    <w:rsid w:val="00EC2C17"/>
    <w:rsid w:val="00EE62C0"/>
    <w:rsid w:val="00EE7CA8"/>
    <w:rsid w:val="00EF703F"/>
    <w:rsid w:val="00F15679"/>
    <w:rsid w:val="00F15749"/>
    <w:rsid w:val="00F17225"/>
    <w:rsid w:val="00F1744A"/>
    <w:rsid w:val="00F55C35"/>
    <w:rsid w:val="00FA38A9"/>
    <w:rsid w:val="00FA4FD5"/>
    <w:rsid w:val="00FB6F61"/>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character" w:customStyle="1" w:styleId="apple-converted-space">
    <w:name w:val="apple-converted-space"/>
    <w:basedOn w:val="DefaultParagraphFont"/>
    <w:rsid w:val="0063528B"/>
  </w:style>
  <w:style w:type="paragraph" w:customStyle="1" w:styleId="yiv0447798075msolistparagraph">
    <w:name w:val="yiv0447798075msolistparagraph"/>
    <w:basedOn w:val="Normal"/>
    <w:rsid w:val="0063528B"/>
    <w:pPr>
      <w:spacing w:before="100" w:beforeAutospacing="1" w:after="100" w:afterAutospacing="1" w:line="240" w:lineRule="auto"/>
    </w:pPr>
    <w:rPr>
      <w:rFonts w:ascii="Times New Roman" w:eastAsia="Times New Roman" w:hAnsi="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8B08B-5B6C-404B-BAF3-92CEA306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4107</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2017-11-22T04:57:00Z</cp:lastPrinted>
  <dcterms:created xsi:type="dcterms:W3CDTF">2017-11-24T10:01:00Z</dcterms:created>
  <dcterms:modified xsi:type="dcterms:W3CDTF">2017-11-24T10:01:00Z</dcterms:modified>
</cp:coreProperties>
</file>